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3184" w14:textId="fe03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13 сәуірдегі № 126 бұйрығы. Қазақстан Республикасының Әділет министрлігінде 2018 жылғы 27 сәуірде № 16836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Энергетика министрінің 29.10.2025 </w:t>
      </w:r>
      <w:r>
        <w:rPr>
          <w:rFonts w:ascii="Times New Roman"/>
          <w:b w:val="false"/>
          <w:i w:val="false"/>
          <w:color w:val="ff0000"/>
          <w:sz w:val="28"/>
        </w:rPr>
        <w:t>№ 415-н/қ</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 (Салық кодексі) 393-бабының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w:t>
      </w:r>
      <w:r>
        <w:rPr>
          <w:rFonts w:ascii="Times New Roman"/>
          <w:b w:val="false"/>
          <w:i w:val="false"/>
          <w:color w:val="000000"/>
          <w:sz w:val="28"/>
        </w:rPr>
        <w:t xml:space="preserve">тізбесі </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Ақшолақов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2018 жылғы 13 сәуірдегі</w:t>
            </w:r>
            <w:r>
              <w:br/>
            </w:r>
            <w:r>
              <w:rPr>
                <w:rFonts w:ascii="Times New Roman"/>
                <w:b w:val="false"/>
                <w:i w:val="false"/>
                <w:color w:val="000000"/>
                <w:sz w:val="20"/>
              </w:rPr>
              <w:t>№ 126 бұйрығымен бекітілді</w:t>
            </w:r>
          </w:p>
        </w:tc>
      </w:tr>
    </w:tbl>
    <w:bookmarkStart w:name="z12" w:id="10"/>
    <w:p>
      <w:pPr>
        <w:spacing w:after="0"/>
        <w:ind w:left="0"/>
        <w:jc w:val="left"/>
      </w:pPr>
      <w:r>
        <w:rPr>
          <w:rFonts w:ascii="Times New Roman"/>
          <w:b/>
          <w:i w:val="false"/>
          <w:color w:val="000000"/>
        </w:rPr>
        <w:t xml:space="preserve">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қазақстандық филиалы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