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4cb0" w14:textId="5f14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аудиторлардың кәсіби әдеп қағидаларын бекіту туралы" Республикалық бюджеттің атқарылуын бақылау жөніндегі есеп комитетінің 2015 жылғы 30 қарашадағы № 18-НҚ және Қазақстан Республикасы Қаржы министрінің 2015 жылғы 30 қарашадағы № 601 бірлескен нормативтік қаулысы мен бұйрығына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9 сәуірдегі № 10-НҚ және Қазақстан Республикасы Қаржы министрінің 2018 жылғы 9 сәуірдегі № 447 бірлескен нормативтік қаулысы мен бұйрығы. Қазақстан Республикасының Әділет министрлігінде 2018 жылғы 27 сәуірде № 16829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"Мемлекеттік аудиторлардың кәсіби әдеп қағидаларын бекіту туралы" Республикалық бюджеттің атқарылуын бақылау жөніндегі есеп комитетінің 2015 жылғы 30 қарашадағы № 18-НҚ және Қазақстан Республикасы Қаржы министрінің 2015 жылғы 30 қарашадағы № 601 бірлескен нормативтік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12575 болып тіркелген, "Әділет" ақпараттық-құқықтық жүйесінде 2016 жылғы 12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нормативтік қаулы және бұйрықпен бекітілген Мемлекеттік аудиторлардың кәсіби әдеп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Мемлекеттік аудиторға мынадай әдеп талаптары:</w:t>
      </w:r>
    </w:p>
    <w:bookmarkEnd w:id="3"/>
    <w:bookmarkStart w:name="z6" w:id="4"/>
    <w:p>
      <w:pPr>
        <w:spacing w:after="0"/>
        <w:ind w:left="0"/>
        <w:jc w:val="both"/>
      </w:pPr>
      <w:r>
        <w:rPr>
          <w:rFonts w:ascii="Times New Roman"/>
          <w:b w:val="false"/>
          <w:i w:val="false"/>
          <w:color w:val="000000"/>
          <w:sz w:val="28"/>
        </w:rPr>
        <w:t>
      1) өзіне тиесілі құқықтарды жүзеге асыру кезінде адал, парасатты, әділ бола отырып, жалпыға бiрдей қабылданған моральдық нормалар мен қағидаттарды сақтау;</w:t>
      </w:r>
    </w:p>
    <w:bookmarkEnd w:id="4"/>
    <w:bookmarkStart w:name="z7" w:id="5"/>
    <w:p>
      <w:pPr>
        <w:spacing w:after="0"/>
        <w:ind w:left="0"/>
        <w:jc w:val="both"/>
      </w:pPr>
      <w:r>
        <w:rPr>
          <w:rFonts w:ascii="Times New Roman"/>
          <w:b w:val="false"/>
          <w:i w:val="false"/>
          <w:color w:val="000000"/>
          <w:sz w:val="28"/>
        </w:rPr>
        <w:t>
      2) көшбасшылық қасиеттерін және тиімді жұмыс қатынастарына ықпал ету қабілетін көрсету, ойлау тәуелсіздігін және кәсіби скептицизм, пікір алысу мен тұжырым жасауда дербестік пен объективтілік, әділетсіздікке, моральдық, адамгершілік және құқықтық нормалардың бұзылуына келіспеушілік таныту;</w:t>
      </w:r>
    </w:p>
    <w:bookmarkEnd w:id="5"/>
    <w:bookmarkStart w:name="z8" w:id="6"/>
    <w:p>
      <w:pPr>
        <w:spacing w:after="0"/>
        <w:ind w:left="0"/>
        <w:jc w:val="both"/>
      </w:pPr>
      <w:r>
        <w:rPr>
          <w:rFonts w:ascii="Times New Roman"/>
          <w:b w:val="false"/>
          <w:i w:val="false"/>
          <w:color w:val="000000"/>
          <w:sz w:val="28"/>
        </w:rPr>
        <w:t>
      3) іске қатысты барлық жағдайлар мен фактілерді салмақты бағалау, тұжырым жасауда және пікір алысуда өз мүдделерінің немесе басқа да адамдардың мүдделерінің ықпалына ұшырамау;</w:t>
      </w:r>
    </w:p>
    <w:bookmarkEnd w:id="6"/>
    <w:bookmarkStart w:name="z9" w:id="7"/>
    <w:p>
      <w:pPr>
        <w:spacing w:after="0"/>
        <w:ind w:left="0"/>
        <w:jc w:val="both"/>
      </w:pPr>
      <w:r>
        <w:rPr>
          <w:rFonts w:ascii="Times New Roman"/>
          <w:b w:val="false"/>
          <w:i w:val="false"/>
          <w:color w:val="000000"/>
          <w:sz w:val="28"/>
        </w:rPr>
        <w:t>
      4) мемлекеттік меншіктің сақталуына және мемлекеттің экономикалық мүдделерінің қорғалуына өзінің жеке жауаптылығын сезіну;</w:t>
      </w:r>
    </w:p>
    <w:bookmarkEnd w:id="7"/>
    <w:bookmarkStart w:name="z10" w:id="8"/>
    <w:p>
      <w:pPr>
        <w:spacing w:after="0"/>
        <w:ind w:left="0"/>
        <w:jc w:val="both"/>
      </w:pPr>
      <w:r>
        <w:rPr>
          <w:rFonts w:ascii="Times New Roman"/>
          <w:b w:val="false"/>
          <w:i w:val="false"/>
          <w:color w:val="000000"/>
          <w:sz w:val="28"/>
        </w:rPr>
        <w:t>
      5) ар-намысын сақтау және мінсіз беделге ие болу, жұмыс бойынша әріптестерімен жақсы қарым-қатынаста болу, өз кәсібінде беделі мен жоғары қоғамдық мәртебесін сақтау, жұмыста да, тұрмыста да айналасындағы адамдарға әдепті түрде жүгіну;</w:t>
      </w:r>
    </w:p>
    <w:bookmarkEnd w:id="8"/>
    <w:bookmarkStart w:name="z11" w:id="9"/>
    <w:p>
      <w:pPr>
        <w:spacing w:after="0"/>
        <w:ind w:left="0"/>
        <w:jc w:val="both"/>
      </w:pPr>
      <w:r>
        <w:rPr>
          <w:rFonts w:ascii="Times New Roman"/>
          <w:b w:val="false"/>
          <w:i w:val="false"/>
          <w:color w:val="000000"/>
          <w:sz w:val="28"/>
        </w:rPr>
        <w:t>
      6) азаматтық және кәсіби борышына адал болу;</w:t>
      </w:r>
    </w:p>
    <w:bookmarkEnd w:id="9"/>
    <w:bookmarkStart w:name="z12" w:id="10"/>
    <w:p>
      <w:pPr>
        <w:spacing w:after="0"/>
        <w:ind w:left="0"/>
        <w:jc w:val="both"/>
      </w:pPr>
      <w:r>
        <w:rPr>
          <w:rFonts w:ascii="Times New Roman"/>
          <w:b w:val="false"/>
          <w:i w:val="false"/>
          <w:color w:val="000000"/>
          <w:sz w:val="28"/>
        </w:rPr>
        <w:t>
      7) әдептілікпен, қарапайымдылықпен, сыпайылықпен және алаламаушылықпен астасатын адалдық, тәртіптілік, жауаптылық, белсенділік, бастамашылық, табандылық пен талапшылдық таныту, жұмыс және келіссөздер (кездесулер) барысында басқа адамдарға, соның ішінде мемлекеттік аудит және қаржылық бақылау объектісінің (бұдан әрі – мемлекеттік аудит объектісі) лауазымды адамдарына әдептілік пен құрмет көрсету;</w:t>
      </w:r>
    </w:p>
    <w:bookmarkEnd w:id="10"/>
    <w:bookmarkStart w:name="z13" w:id="11"/>
    <w:p>
      <w:pPr>
        <w:spacing w:after="0"/>
        <w:ind w:left="0"/>
        <w:jc w:val="both"/>
      </w:pPr>
      <w:r>
        <w:rPr>
          <w:rFonts w:ascii="Times New Roman"/>
          <w:b w:val="false"/>
          <w:i w:val="false"/>
          <w:color w:val="000000"/>
          <w:sz w:val="28"/>
        </w:rPr>
        <w:t>
      8) мемлекеттік аудит объектісінің лауазымды адамдарынан қажетті құжаттарды ұсынуларын сыпайы және әдепті түрде талап ету;</w:t>
      </w:r>
    </w:p>
    <w:bookmarkEnd w:id="11"/>
    <w:bookmarkStart w:name="z14" w:id="12"/>
    <w:p>
      <w:pPr>
        <w:spacing w:after="0"/>
        <w:ind w:left="0"/>
        <w:jc w:val="both"/>
      </w:pPr>
      <w:r>
        <w:rPr>
          <w:rFonts w:ascii="Times New Roman"/>
          <w:b w:val="false"/>
          <w:i w:val="false"/>
          <w:color w:val="000000"/>
          <w:sz w:val="28"/>
        </w:rPr>
        <w:t>
      9) мемлекеттік аудит объектісінің лауазымды адамдарының атына орынсыз әрекеттен, ауыр сөз айтудан, мемлекеттік аудит объектісінің қызметі туралы біржақты пікірлер мен пайымдаулар білдіруден бойын аулақ ұстау;</w:t>
      </w:r>
    </w:p>
    <w:bookmarkEnd w:id="12"/>
    <w:bookmarkStart w:name="z15" w:id="13"/>
    <w:p>
      <w:pPr>
        <w:spacing w:after="0"/>
        <w:ind w:left="0"/>
        <w:jc w:val="both"/>
      </w:pPr>
      <w:r>
        <w:rPr>
          <w:rFonts w:ascii="Times New Roman"/>
          <w:b w:val="false"/>
          <w:i w:val="false"/>
          <w:color w:val="000000"/>
          <w:sz w:val="28"/>
        </w:rPr>
        <w:t>
      10) туындаған мәселелерді мемлекеттік аудит объектісінің лауазымды адамдарымен талқылау кезінде өзінің көзқарасын тиісті нормативтік құқықтық және құқықтық актілердің нақты нормаларына міндетті түрде сілтеме жасай отырып, кеңпейілділікпен, насихатсыз, біржақтылық көрсетпей, дәлелді және айқын түрде қорғау;</w:t>
      </w:r>
    </w:p>
    <w:bookmarkEnd w:id="13"/>
    <w:bookmarkStart w:name="z16" w:id="14"/>
    <w:p>
      <w:pPr>
        <w:spacing w:after="0"/>
        <w:ind w:left="0"/>
        <w:jc w:val="both"/>
      </w:pPr>
      <w:r>
        <w:rPr>
          <w:rFonts w:ascii="Times New Roman"/>
          <w:b w:val="false"/>
          <w:i w:val="false"/>
          <w:color w:val="000000"/>
          <w:sz w:val="28"/>
        </w:rPr>
        <w:t>
      11) мемлекеттік аудит жүргізу кезінде мемлекеттік аудит объектісінің лауазымды адамдарынан ресми емес кездесулерден, орынсыз көңіл бөлу шараларынан, жұмыс орнында ысырапшылдықтан, сыйлық немесе тарту алудан, сондай-ақ мемлекеттік аудит және қаржылық бақылау барысында және аяқталғаннан кейін ұсынылатын қызметтерден бойын аулақ ұстау;</w:t>
      </w:r>
    </w:p>
    <w:bookmarkEnd w:id="14"/>
    <w:bookmarkStart w:name="z17" w:id="15"/>
    <w:p>
      <w:pPr>
        <w:spacing w:after="0"/>
        <w:ind w:left="0"/>
        <w:jc w:val="both"/>
      </w:pPr>
      <w:r>
        <w:rPr>
          <w:rFonts w:ascii="Times New Roman"/>
          <w:b w:val="false"/>
          <w:i w:val="false"/>
          <w:color w:val="000000"/>
          <w:sz w:val="28"/>
        </w:rPr>
        <w:t>
      12) мемлекеттік аудит объектісі лауазымды адамдарымен мемлекеттік аудит нәтижелерінің объективтілігіне әсерін тигізуі мүмкін өзара қарым-қатынастан аулақ болу не жол берілмейтінін білдіре отырып, мұндай қарым-қатынастарды дереу тоқтату талаптары белгіленеді.".</w:t>
      </w:r>
    </w:p>
    <w:bookmarkEnd w:id="15"/>
    <w:bookmarkStart w:name="z18" w:id="16"/>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16"/>
    <w:bookmarkStart w:name="z19" w:id="17"/>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17"/>
    <w:bookmarkStart w:name="z20" w:id="18"/>
    <w:p>
      <w:pPr>
        <w:spacing w:after="0"/>
        <w:ind w:left="0"/>
        <w:jc w:val="both"/>
      </w:pPr>
      <w:r>
        <w:rPr>
          <w:rFonts w:ascii="Times New Roman"/>
          <w:b w:val="false"/>
          <w:i w:val="false"/>
          <w:color w:val="000000"/>
          <w:sz w:val="28"/>
        </w:rPr>
        <w:t>
      2) осы бірлескен нормативтік қаулы және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8"/>
    <w:bookmarkStart w:name="z21" w:id="19"/>
    <w:p>
      <w:pPr>
        <w:spacing w:after="0"/>
        <w:ind w:left="0"/>
        <w:jc w:val="both"/>
      </w:pPr>
      <w:r>
        <w:rPr>
          <w:rFonts w:ascii="Times New Roman"/>
          <w:b w:val="false"/>
          <w:i w:val="false"/>
          <w:color w:val="000000"/>
          <w:sz w:val="28"/>
        </w:rPr>
        <w:t>
      3) осы бірлескен нормативтік қаулының және бұйрықтың Есеп комитетінің интернет-ресурсына орналастырылуын қамтамасыз етсін.</w:t>
      </w:r>
    </w:p>
    <w:bookmarkEnd w:id="19"/>
    <w:bookmarkStart w:name="z22" w:id="20"/>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Есеп комитетінің аппарат басшысына және Қазақстан Республикасы Қаржы министрлігінің жауапты хатшысына жүктелсін.</w:t>
      </w:r>
    </w:p>
    <w:bookmarkEnd w:id="20"/>
    <w:bookmarkStart w:name="z23" w:id="21"/>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