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d3fcb" w14:textId="12d3f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сектордың сыртқы борышының шекті көлемін айқындау қағидаларын және Оларға қатысты сыртқы борыштың шекті көлемі айқындалатын квазимемлекеттік сектор субъектілерінің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18 сәуірдегі № 157 бұйрығы. Қазақстан Республикасының Әділет министрлігінде 2018 жылғы 26 сәуірде № 16814 болып тіркелді. Күші жойылды - Қазақстан Республикасы Ұлттық экономика министрінің 2023 жылғы 31 шiлдедегi № 143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31.07.2023 </w:t>
      </w:r>
      <w:r>
        <w:rPr>
          <w:rFonts w:ascii="Times New Roman"/>
          <w:b w:val="false"/>
          <w:i w:val="false"/>
          <w:color w:val="ff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2017 жылғы 28 қыркүйектегі № 601 қаулысымен бекітілген Квазимемлекеттік сектордың сыртқы қарыздарының көлемін келісу қағидаларының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1-қосымшаға сәйкес Квазимемлекеттік сектордың сыртқы борышының шекті көлемін айқындау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осы бұйрыққа 2-қосымшаға сәйкес Оларға қатысты сыртқы борыштың шекті көлемі айқындалатын квазимемлекеттік сектор субъектілерінің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 міндеттемелерін басқару және қаржы секторын дамыту саясаты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 түрдегі көшірмесін ресми жариялауға мерзімді баспасөз басылымдарына, сондай-ақ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 - ресурсында орналастыруды;</w:t>
      </w:r>
    </w:p>
    <w:bookmarkEnd w:id="7"/>
    <w:bookmarkStart w:name="z9" w:id="8"/>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жүктелсiн.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bookmarkStart w:name="z13"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министрі</w:t>
      </w:r>
    </w:p>
    <w:p>
      <w:pPr>
        <w:spacing w:after="0"/>
        <w:ind w:left="0"/>
        <w:jc w:val="both"/>
      </w:pPr>
      <w:r>
        <w:rPr>
          <w:rFonts w:ascii="Times New Roman"/>
          <w:b w:val="false"/>
          <w:i w:val="false"/>
          <w:color w:val="000000"/>
          <w:sz w:val="28"/>
        </w:rPr>
        <w:t>_______________Б. Сұлтанов</w:t>
      </w:r>
    </w:p>
    <w:p>
      <w:pPr>
        <w:spacing w:after="0"/>
        <w:ind w:left="0"/>
        <w:jc w:val="both"/>
      </w:pPr>
      <w:r>
        <w:rPr>
          <w:rFonts w:ascii="Times New Roman"/>
          <w:b w:val="false"/>
          <w:i w:val="false"/>
          <w:color w:val="000000"/>
          <w:sz w:val="28"/>
        </w:rPr>
        <w:t>2018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18 сәуірдегі</w:t>
            </w:r>
            <w:r>
              <w:br/>
            </w:r>
            <w:r>
              <w:rPr>
                <w:rFonts w:ascii="Times New Roman"/>
                <w:b w:val="false"/>
                <w:i w:val="false"/>
                <w:color w:val="000000"/>
                <w:sz w:val="20"/>
              </w:rPr>
              <w:t>№ 157 бұйрығына</w:t>
            </w:r>
            <w:r>
              <w:br/>
            </w:r>
            <w:r>
              <w:rPr>
                <w:rFonts w:ascii="Times New Roman"/>
                <w:b w:val="false"/>
                <w:i w:val="false"/>
                <w:color w:val="000000"/>
                <w:sz w:val="20"/>
              </w:rPr>
              <w:t>1-қосымша</w:t>
            </w:r>
          </w:p>
        </w:tc>
      </w:tr>
    </w:tbl>
    <w:bookmarkStart w:name="z15" w:id="12"/>
    <w:p>
      <w:pPr>
        <w:spacing w:after="0"/>
        <w:ind w:left="0"/>
        <w:jc w:val="left"/>
      </w:pPr>
      <w:r>
        <w:rPr>
          <w:rFonts w:ascii="Times New Roman"/>
          <w:b/>
          <w:i w:val="false"/>
          <w:color w:val="000000"/>
        </w:rPr>
        <w:t xml:space="preserve"> Квазимемлекеттік сектордың сыртқы борышының шекті көлемін айқындау</w:t>
      </w:r>
      <w:r>
        <w:br/>
      </w:r>
      <w:r>
        <w:rPr>
          <w:rFonts w:ascii="Times New Roman"/>
          <w:b/>
          <w:i w:val="false"/>
          <w:color w:val="000000"/>
        </w:rPr>
        <w:t>қағидалары</w:t>
      </w:r>
    </w:p>
    <w:bookmarkEnd w:id="12"/>
    <w:bookmarkStart w:name="z16" w:id="13"/>
    <w:p>
      <w:pPr>
        <w:spacing w:after="0"/>
        <w:ind w:left="0"/>
        <w:jc w:val="left"/>
      </w:pPr>
      <w:r>
        <w:rPr>
          <w:rFonts w:ascii="Times New Roman"/>
          <w:b/>
          <w:i w:val="false"/>
          <w:color w:val="000000"/>
        </w:rPr>
        <w:t xml:space="preserve"> 1-тарау. Жалпы ережелер</w:t>
      </w:r>
    </w:p>
    <w:bookmarkEnd w:id="13"/>
    <w:bookmarkStart w:name="z17" w:id="14"/>
    <w:p>
      <w:pPr>
        <w:spacing w:after="0"/>
        <w:ind w:left="0"/>
        <w:jc w:val="both"/>
      </w:pPr>
      <w:r>
        <w:rPr>
          <w:rFonts w:ascii="Times New Roman"/>
          <w:b w:val="false"/>
          <w:i w:val="false"/>
          <w:color w:val="000000"/>
          <w:sz w:val="28"/>
        </w:rPr>
        <w:t xml:space="preserve">
      1. Осы Квазимемлекеттік сектордың сыртқы борышының шекті көлемін айқындау қағидалары (бұдан әрі – Қағидалар) Қазақстан Республикасы Үкіметінің 2017 жылғы 28 қыркүйектегі № 601 қаулысымен бекітілген Квазимемлекеттік сектор субъектілерінің сыртқы қарыздары көлемін келісу қағидаларының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топ ішілік қаржыландыру жөніндегі мәмілелерді және мемлекеттік кепілдікпен қамтамасыз етілген мемлекеттік емес қарыздарды қоспағанда, Қазақстан Республикасы Президентінің 2022 жылғы 10 қыркүйектегі № 1005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қаржысын басқарудың 2030 жылға дейінгі тұжырымдамасында (бұдан әрі –Тұжырымдама) белгіленген шектеулер шеңберінде квазимемлекеттік сектордың сыртқы борышының шекті көлемін айқындау тәртібін айқындайды.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23.02.2023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2. Осы Қағидалардың мақсаты квазимемлекеттік сектор тартатын қарыздар қоржынын тиімді басқару арқылы елдің сыртқы борышының тұрақтылық индикаторларының нашарлау тәуекелдерін барынша азайту болып табылады.</w:t>
      </w:r>
    </w:p>
    <w:bookmarkEnd w:id="15"/>
    <w:bookmarkStart w:name="z19" w:id="16"/>
    <w:p>
      <w:pPr>
        <w:spacing w:after="0"/>
        <w:ind w:left="0"/>
        <w:jc w:val="both"/>
      </w:pPr>
      <w:r>
        <w:rPr>
          <w:rFonts w:ascii="Times New Roman"/>
          <w:b w:val="false"/>
          <w:i w:val="false"/>
          <w:color w:val="000000"/>
          <w:sz w:val="28"/>
        </w:rPr>
        <w:t>
      3. Осы Қағидаларда пайдаланылатын негізгі ұғымдар:</w:t>
      </w:r>
    </w:p>
    <w:bookmarkEnd w:id="16"/>
    <w:bookmarkStart w:name="z20" w:id="17"/>
    <w:p>
      <w:pPr>
        <w:spacing w:after="0"/>
        <w:ind w:left="0"/>
        <w:jc w:val="both"/>
      </w:pPr>
      <w:r>
        <w:rPr>
          <w:rFonts w:ascii="Times New Roman"/>
          <w:b w:val="false"/>
          <w:i w:val="false"/>
          <w:color w:val="000000"/>
          <w:sz w:val="28"/>
        </w:rPr>
        <w:t>
      1) сыртқы борыш – Қазақстан Республикасының бейрезиденттері алдындағы квазимемлекеттік сектор субъектісінің белгілі бір күнге алған және өтелмеген қарыздарының сомасы;</w:t>
      </w:r>
    </w:p>
    <w:bookmarkEnd w:id="17"/>
    <w:bookmarkStart w:name="z21" w:id="18"/>
    <w:p>
      <w:pPr>
        <w:spacing w:after="0"/>
        <w:ind w:left="0"/>
        <w:jc w:val="both"/>
      </w:pPr>
      <w:r>
        <w:rPr>
          <w:rFonts w:ascii="Times New Roman"/>
          <w:b w:val="false"/>
          <w:i w:val="false"/>
          <w:color w:val="000000"/>
          <w:sz w:val="28"/>
        </w:rPr>
        <w:t>
      2) сыртқы қарыз – қарыз беруші Қазақстан Республикасының бейрезиденті, ал қарыз алушы – квазимемлекеттік сектор субъектісі болатын қарыз қатынастары.</w:t>
      </w:r>
    </w:p>
    <w:bookmarkEnd w:id="18"/>
    <w:bookmarkStart w:name="z22" w:id="19"/>
    <w:p>
      <w:pPr>
        <w:spacing w:after="0"/>
        <w:ind w:left="0"/>
        <w:jc w:val="left"/>
      </w:pPr>
      <w:r>
        <w:rPr>
          <w:rFonts w:ascii="Times New Roman"/>
          <w:b/>
          <w:i w:val="false"/>
          <w:color w:val="000000"/>
        </w:rPr>
        <w:t xml:space="preserve"> 2-тарау. Квазимемлекеттік сектордың сыртқы борышының шекті көлемін</w:t>
      </w:r>
      <w:r>
        <w:br/>
      </w:r>
      <w:r>
        <w:rPr>
          <w:rFonts w:ascii="Times New Roman"/>
          <w:b/>
          <w:i w:val="false"/>
          <w:color w:val="000000"/>
        </w:rPr>
        <w:t>айқындау тәртібі</w:t>
      </w:r>
    </w:p>
    <w:bookmarkEnd w:id="19"/>
    <w:bookmarkStart w:name="z23" w:id="20"/>
    <w:p>
      <w:pPr>
        <w:spacing w:after="0"/>
        <w:ind w:left="0"/>
        <w:jc w:val="both"/>
      </w:pPr>
      <w:r>
        <w:rPr>
          <w:rFonts w:ascii="Times New Roman"/>
          <w:b w:val="false"/>
          <w:i w:val="false"/>
          <w:color w:val="000000"/>
          <w:sz w:val="28"/>
        </w:rPr>
        <w:t>
      4. Квазимемлекеттік сектор субъектілері мемлекеттік жоспарлау жөніндегі орталық уәкілетті органға жоспарланған жылдың алдындағы жылдың 1 тамызына дейінгі мерзімде болжамды қарыз алу жоспарларын және жоспарланған қаржы жылына арналған сыртқы борышты өтеу көлемін ұсынады. Даму жоспарларына өзгерістер енгізілген жағдайда қарыз алу жоспарларына түзету енгізуге жол беріледі.</w:t>
      </w:r>
    </w:p>
    <w:bookmarkEnd w:id="20"/>
    <w:p>
      <w:pPr>
        <w:spacing w:after="0"/>
        <w:ind w:left="0"/>
        <w:jc w:val="both"/>
      </w:pPr>
      <w:r>
        <w:rPr>
          <w:rFonts w:ascii="Times New Roman"/>
          <w:b w:val="false"/>
          <w:i w:val="false"/>
          <w:color w:val="000000"/>
          <w:sz w:val="28"/>
        </w:rPr>
        <w:t>
      Бұл ретте 2018 жылға арналған сыртқы борыштың шекті көлемін айқындау үшін квазимемлекеттік сектор субъектілері 2018 жылғы 15 мамырға дейінгі мерзімде мемлекеттік жоспарлау жөніндегі орталық уәкілетті органға бекітілген қарыз алу жоспарларын және 2018 жылға арналған сыртқы борышты өтеу көлемін ұсынады.</w:t>
      </w:r>
    </w:p>
    <w:p>
      <w:pPr>
        <w:spacing w:after="0"/>
        <w:ind w:left="0"/>
        <w:jc w:val="both"/>
      </w:pPr>
      <w:r>
        <w:rPr>
          <w:rFonts w:ascii="Times New Roman"/>
          <w:b w:val="false"/>
          <w:i w:val="false"/>
          <w:color w:val="000000"/>
          <w:sz w:val="28"/>
        </w:rPr>
        <w:t>
      Квазимемлекеттік сектор субъектісінің тиісті қаржы жылының соңындағы сыртқы борышының шекті көлемі тиісті қаржы жылына арналған сыртқы қарыздардың бос сыйымдылығымен тиісті қаржы жылында сыртқы борыштың болжамды өтелуін ескере отырып, жыл басындағы сыртқы борыштың қосынды мәнімен айқындалады: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Dqe = Lye + Dqeb – С, мұнда:</w:t>
      </w:r>
    </w:p>
    <w:p>
      <w:pPr>
        <w:spacing w:after="0"/>
        <w:ind w:left="0"/>
        <w:jc w:val="both"/>
      </w:pPr>
      <w:r>
        <w:rPr>
          <w:rFonts w:ascii="Times New Roman"/>
          <w:b w:val="false"/>
          <w:i w:val="false"/>
          <w:color w:val="000000"/>
          <w:sz w:val="28"/>
        </w:rPr>
        <w:t>
      Dqe – квазимемлекеттік сектор субъектісінің теңгемен немесе АҚШ долларына баламалы номиналдық құны бойынша көрсетілген тиісті қаржы жылына арналған сыртқы борышының шекті көлемі;</w:t>
      </w:r>
    </w:p>
    <w:p>
      <w:pPr>
        <w:spacing w:after="0"/>
        <w:ind w:left="0"/>
        <w:jc w:val="both"/>
      </w:pPr>
      <w:r>
        <w:rPr>
          <w:rFonts w:ascii="Times New Roman"/>
          <w:b w:val="false"/>
          <w:i w:val="false"/>
          <w:color w:val="000000"/>
          <w:sz w:val="28"/>
        </w:rPr>
        <w:t>
      Lye – квазимемлекеттік сектор субъектісінің тиісті қаржы жылына арналған сыртқы қарыздардың бос сыйымдылығы;</w:t>
      </w:r>
    </w:p>
    <w:p>
      <w:pPr>
        <w:spacing w:after="0"/>
        <w:ind w:left="0"/>
        <w:jc w:val="both"/>
      </w:pPr>
      <w:r>
        <w:rPr>
          <w:rFonts w:ascii="Times New Roman"/>
          <w:b w:val="false"/>
          <w:i w:val="false"/>
          <w:color w:val="000000"/>
          <w:sz w:val="28"/>
        </w:rPr>
        <w:t>
      Dqeb – квазимемлекеттік сектор субъектісінің жыл басындағы сыртқы борышы;</w:t>
      </w:r>
    </w:p>
    <w:p>
      <w:pPr>
        <w:spacing w:after="0"/>
        <w:ind w:left="0"/>
        <w:jc w:val="both"/>
      </w:pPr>
      <w:r>
        <w:rPr>
          <w:rFonts w:ascii="Times New Roman"/>
          <w:b w:val="false"/>
          <w:i w:val="false"/>
          <w:color w:val="000000"/>
          <w:sz w:val="28"/>
        </w:rPr>
        <w:t>
      С – тиісті қаржы жылында квазимемлекеттік сектор субъектісінің сыртқы борышын өтеудің болжамы.</w:t>
      </w:r>
    </w:p>
    <w:p>
      <w:pPr>
        <w:spacing w:after="0"/>
        <w:ind w:left="0"/>
        <w:jc w:val="both"/>
      </w:pPr>
      <w:r>
        <w:rPr>
          <w:rFonts w:ascii="Times New Roman"/>
          <w:b w:val="false"/>
          <w:i w:val="false"/>
          <w:color w:val="000000"/>
          <w:sz w:val="28"/>
        </w:rPr>
        <w:t>
      Квазимемлекеттік сектор субъектілерінің сыртқы қарыздарының шекті көлемі Тұжырымдамада айқындалған шектеулерге сәйкес айқындалады.</w:t>
      </w:r>
    </w:p>
    <w:p>
      <w:pPr>
        <w:spacing w:after="0"/>
        <w:ind w:left="0"/>
        <w:jc w:val="both"/>
      </w:pPr>
      <w:r>
        <w:rPr>
          <w:rFonts w:ascii="Times New Roman"/>
          <w:b w:val="false"/>
          <w:i w:val="false"/>
          <w:color w:val="000000"/>
          <w:sz w:val="28"/>
        </w:rPr>
        <w:t>
      Квазимемлекеттік сектор субъектісінің тиісті қаржы жылына арналған сыртқы борышының шекті көлемін айқындау:</w:t>
      </w:r>
    </w:p>
    <w:bookmarkStart w:name="z24" w:id="21"/>
    <w:p>
      <w:pPr>
        <w:spacing w:after="0"/>
        <w:ind w:left="0"/>
        <w:jc w:val="both"/>
      </w:pPr>
      <w:r>
        <w:rPr>
          <w:rFonts w:ascii="Times New Roman"/>
          <w:b w:val="false"/>
          <w:i w:val="false"/>
          <w:color w:val="000000"/>
          <w:sz w:val="28"/>
        </w:rPr>
        <w:t>
      1) квазимемлекеттік сектор субъектілерінің сыртқы қарыздардың мәлімделген жиынтық көлемі квазимемлекеттік сектор субъектілерінің сыртқы қарыздардың шекті көлеміне тең немесе көлемінен аз болған жағдайда (Lya ≤ Lp), онда квазимемлекеттік сектор субъектілерінің бір жылға арналған сыртқы қарыздардың бос сыйымдылығы квазимемлекеттік сектор субъектілерінің сыртқы қарыздардың мәлімделген жиынтық көлеміне тең:</w:t>
      </w:r>
    </w:p>
    <w:bookmarkEnd w:id="21"/>
    <w:p>
      <w:pPr>
        <w:spacing w:after="0"/>
        <w:ind w:left="0"/>
        <w:jc w:val="both"/>
      </w:pPr>
      <w:r>
        <w:rPr>
          <w:rFonts w:ascii="Times New Roman"/>
          <w:b w:val="false"/>
          <w:i w:val="false"/>
          <w:color w:val="000000"/>
          <w:sz w:val="28"/>
        </w:rPr>
        <w:t xml:space="preserve">
      </w:t>
      </w:r>
      <w:r>
        <w:rPr>
          <w:rFonts w:ascii="Times New Roman"/>
          <w:b/>
          <w:i w:val="false"/>
          <w:color w:val="000000"/>
          <w:sz w:val="28"/>
        </w:rPr>
        <w:t>Lye* = Lya, мұнда:</w:t>
      </w:r>
    </w:p>
    <w:p>
      <w:pPr>
        <w:spacing w:after="0"/>
        <w:ind w:left="0"/>
        <w:jc w:val="both"/>
      </w:pPr>
      <w:r>
        <w:rPr>
          <w:rFonts w:ascii="Times New Roman"/>
          <w:b w:val="false"/>
          <w:i w:val="false"/>
          <w:color w:val="000000"/>
          <w:sz w:val="28"/>
        </w:rPr>
        <w:t>
      Lye* – квазимемлекеттік сектор субъектілерінің тиісті қаржы жылына арналған сыртқы қарыздардың бос сыйымдылығы;</w:t>
      </w:r>
    </w:p>
    <w:p>
      <w:pPr>
        <w:spacing w:after="0"/>
        <w:ind w:left="0"/>
        <w:jc w:val="both"/>
      </w:pPr>
      <w:r>
        <w:rPr>
          <w:rFonts w:ascii="Times New Roman"/>
          <w:b w:val="false"/>
          <w:i w:val="false"/>
          <w:color w:val="000000"/>
          <w:sz w:val="28"/>
        </w:rPr>
        <w:t>
      Lya – квазимемлекеттік сектор субъектілерінің сыртқы қарыздардың мәлімделген жиынтық көлемі;</w:t>
      </w:r>
    </w:p>
    <w:p>
      <w:pPr>
        <w:spacing w:after="0"/>
        <w:ind w:left="0"/>
        <w:jc w:val="both"/>
      </w:pPr>
      <w:r>
        <w:rPr>
          <w:rFonts w:ascii="Times New Roman"/>
          <w:b w:val="false"/>
          <w:i w:val="false"/>
          <w:color w:val="000000"/>
          <w:sz w:val="28"/>
        </w:rPr>
        <w:t>
      Lp – квазимемлекеттік сектор субъектілерінің тиісті қаржы жылына арналған сыртқы қарыздардың шекті көлемі.</w:t>
      </w:r>
    </w:p>
    <w:bookmarkStart w:name="z25" w:id="22"/>
    <w:p>
      <w:pPr>
        <w:spacing w:after="0"/>
        <w:ind w:left="0"/>
        <w:jc w:val="both"/>
      </w:pPr>
      <w:r>
        <w:rPr>
          <w:rFonts w:ascii="Times New Roman"/>
          <w:b w:val="false"/>
          <w:i w:val="false"/>
          <w:color w:val="000000"/>
          <w:sz w:val="28"/>
        </w:rPr>
        <w:t>
      2) квазимемлекеттік сектор субъектілерінің сыртқы қарыздардың мәлімделген жиынтық көлемі квазимемлекеттік сектор субъектілерінің сыртқы қарыздардың шекті көлемінен артық болған жағдайда (Lya &gt; Lp), тиісті қаржы жылында квазимемлекеттік сектор субъектісінің сыртқы қарыздардың бос сыйымдылығы квазимемлекеттік сектор субъектісінің сыртқы қарыздардың шекті көлеміне квазимемлекеттік сектор субъектісінің сыртқы қарыздардың үлес салмағының көбейтіндісімен айқындалады:</w:t>
      </w:r>
    </w:p>
    <w:bookmarkEnd w:id="22"/>
    <w:p>
      <w:pPr>
        <w:spacing w:after="0"/>
        <w:ind w:left="0"/>
        <w:jc w:val="both"/>
      </w:pPr>
      <w:r>
        <w:rPr>
          <w:rFonts w:ascii="Times New Roman"/>
          <w:b w:val="false"/>
          <w:i w:val="false"/>
          <w:color w:val="000000"/>
          <w:sz w:val="28"/>
        </w:rPr>
        <w:t xml:space="preserve">
      </w:t>
      </w:r>
      <w:r>
        <w:rPr>
          <w:rFonts w:ascii="Times New Roman"/>
          <w:b/>
          <w:i w:val="false"/>
          <w:color w:val="000000"/>
          <w:sz w:val="28"/>
        </w:rPr>
        <w:t>Lye = W х Lp</w:t>
      </w:r>
    </w:p>
    <w:p>
      <w:pPr>
        <w:spacing w:after="0"/>
        <w:ind w:left="0"/>
        <w:jc w:val="both"/>
      </w:pPr>
      <w:r>
        <w:rPr>
          <w:rFonts w:ascii="Times New Roman"/>
          <w:b w:val="false"/>
          <w:i w:val="false"/>
          <w:color w:val="000000"/>
          <w:sz w:val="28"/>
        </w:rPr>
        <w:t>
      Бұл жағдайда квазимемлекеттік сектор субъектісінің сыртқы қарыздардың үлес салмағы бөліп тастау шарасы ретінде пайдаланылады және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W = (Ld/ Lya) х 100, мұнда:</w:t>
      </w:r>
    </w:p>
    <w:p>
      <w:pPr>
        <w:spacing w:after="0"/>
        <w:ind w:left="0"/>
        <w:jc w:val="both"/>
      </w:pPr>
      <w:r>
        <w:rPr>
          <w:rFonts w:ascii="Times New Roman"/>
          <w:b w:val="false"/>
          <w:i w:val="false"/>
          <w:color w:val="000000"/>
          <w:sz w:val="28"/>
        </w:rPr>
        <w:t>
      W – квазимемлекеттік сектор субъектісінің сыртқы қарыздардың үлес салмағы;</w:t>
      </w:r>
    </w:p>
    <w:p>
      <w:pPr>
        <w:spacing w:after="0"/>
        <w:ind w:left="0"/>
        <w:jc w:val="both"/>
      </w:pPr>
      <w:r>
        <w:rPr>
          <w:rFonts w:ascii="Times New Roman"/>
          <w:b w:val="false"/>
          <w:i w:val="false"/>
          <w:color w:val="000000"/>
          <w:sz w:val="28"/>
        </w:rPr>
        <w:t>
      Ld – квазимемлекеттік сектор субъектісінің сыртқы қарыздардың мәлімделген көлемі;</w:t>
      </w:r>
    </w:p>
    <w:p>
      <w:pPr>
        <w:spacing w:after="0"/>
        <w:ind w:left="0"/>
        <w:jc w:val="both"/>
      </w:pPr>
      <w:r>
        <w:rPr>
          <w:rFonts w:ascii="Times New Roman"/>
          <w:b w:val="false"/>
          <w:i w:val="false"/>
          <w:color w:val="000000"/>
          <w:sz w:val="28"/>
        </w:rPr>
        <w:t>
      Lya – квазимемлекеттік сектор субъектілерінің сыртқы қарыздардың мәлімделген жиынтық көлемі.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экономика министрінің 23.02.2023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Ұлттық экономика министрінің м.а. 19.07.2022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6. Мемлекеттік жоспарлау жөніндегі орталық уәкілетті орган жоспарланатын жылдың алдындағы жылдың 1 желтоқсанына дейінгі мерзімде квазимемлекеттік сектор субъектісінің тиісті қаржы жылына арналған сыртқы борышының шекті көлемін бекітеді.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м.а. 19.07.2022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7. Квазимемлекеттік сектор субъектісі бекітілген сыртқы борыштың шекті көлемі негізінде дауыс беретін акцияларының елу пайызынан астамы немесе жарғылық капиталдағы қатысу үлесі негізгі ұйымға тиесілі өзінің еншілес, тәуелді және олардың корпоративтік құрамына кіретін өзге де ұйымдар үшін сыртқы борыштың көлемін дербес бөледі.</w:t>
      </w:r>
    </w:p>
    <w:bookmarkEnd w:id="24"/>
    <w:bookmarkStart w:name="z29" w:id="25"/>
    <w:p>
      <w:pPr>
        <w:spacing w:after="0"/>
        <w:ind w:left="0"/>
        <w:jc w:val="both"/>
      </w:pPr>
      <w:r>
        <w:rPr>
          <w:rFonts w:ascii="Times New Roman"/>
          <w:b w:val="false"/>
          <w:i w:val="false"/>
          <w:color w:val="000000"/>
          <w:sz w:val="28"/>
        </w:rPr>
        <w:t>
      8. Квазимемлекеттік сектор субъектісі жоспарланатын жылдың алдындағы жылғы 20 желтоқсанға дейін директорлар кеңесінің отырысына бекітілген сыртқы борыштың шекті көлемін ескере отырып, даму жоспарын/іс-шаралар жоспарын шығарады.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экономика министрінің 23.02.2023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9. Бюджет параметрлерін өзгерткен жағдайда немесе квазимемлекеттік сектордың түзетілген қарыз алу жоспарларының негізінде квазимемлекеттік сектордың сыртқы борышының бекітілген шекті көлемін түзетуге жол беріледі.</w:t>
      </w:r>
    </w:p>
    <w:bookmarkEnd w:id="26"/>
    <w:bookmarkStart w:name="z31" w:id="27"/>
    <w:p>
      <w:pPr>
        <w:spacing w:after="0"/>
        <w:ind w:left="0"/>
        <w:jc w:val="both"/>
      </w:pPr>
      <w:r>
        <w:rPr>
          <w:rFonts w:ascii="Times New Roman"/>
          <w:b w:val="false"/>
          <w:i w:val="false"/>
          <w:color w:val="000000"/>
          <w:sz w:val="28"/>
        </w:rPr>
        <w:t>
      10. Квазимемлекеттік сектор субъектілері дербес сыртқы қарыздардың шеңберіндегі өз міндеттемелерін орындауды қамтамасыз етеді.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2018 жылғы 18 сәуірдегі </w:t>
            </w:r>
            <w:r>
              <w:br/>
            </w:r>
            <w:r>
              <w:rPr>
                <w:rFonts w:ascii="Times New Roman"/>
                <w:b w:val="false"/>
                <w:i w:val="false"/>
                <w:color w:val="000000"/>
                <w:sz w:val="20"/>
              </w:rPr>
              <w:t xml:space="preserve">№ 157 бұйрығына </w:t>
            </w:r>
            <w:r>
              <w:br/>
            </w:r>
            <w:r>
              <w:rPr>
                <w:rFonts w:ascii="Times New Roman"/>
                <w:b w:val="false"/>
                <w:i w:val="false"/>
                <w:color w:val="000000"/>
                <w:sz w:val="20"/>
              </w:rPr>
              <w:t>2-қосымша</w:t>
            </w:r>
          </w:p>
        </w:tc>
      </w:tr>
    </w:tbl>
    <w:bookmarkStart w:name="z33" w:id="28"/>
    <w:p>
      <w:pPr>
        <w:spacing w:after="0"/>
        <w:ind w:left="0"/>
        <w:jc w:val="left"/>
      </w:pPr>
      <w:r>
        <w:rPr>
          <w:rFonts w:ascii="Times New Roman"/>
          <w:b/>
          <w:i w:val="false"/>
          <w:color w:val="000000"/>
        </w:rPr>
        <w:t xml:space="preserve"> Сыртқы борыштың шекті көлемі айқындалатын квазимемлекеттік сектор субъектілерінің тізбесі</w:t>
      </w:r>
    </w:p>
    <w:bookmarkEnd w:id="28"/>
    <w:p>
      <w:pPr>
        <w:spacing w:after="0"/>
        <w:ind w:left="0"/>
        <w:jc w:val="both"/>
      </w:pPr>
      <w:r>
        <w:rPr>
          <w:rFonts w:ascii="Times New Roman"/>
          <w:b w:val="false"/>
          <w:i w:val="false"/>
          <w:color w:val="ff0000"/>
          <w:sz w:val="28"/>
        </w:rPr>
        <w:t>
      Ескерту. 2-қосымшаға ҚР Ұлттық экономика министрінің 14.02.2022 № 13 қбпү бұйрығымен "Қызмет бабында пайдалану үшін" грифі белгісі берілді.</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