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b31a" w14:textId="b28b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 ведомстволары мен мекемелеріне қызметке конкурстан тыс қабылдау қағидасын бекіту туралы" Қазақстан Республикасы Бас Прокурорының 2013 жылғы 24 шілдедегі №76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2018 жылғы 3 сәуірдегі № 47 бұйрығы. Қазақстан Республикасының Әділет министрлігінде 2018 жылғы 16 сәуірде № 16759 болып тіркелді. Күші жойылды - Қазақстан Республикасы Бас Прокурорының 2023 жылғы 13 қаңтардағы № 18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13.01.2023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 Заңының 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1."Қазақстан Республикасының прокуратура органдары, ведомстволары мен мекемелеріне қызметке конкурстан тыс қабылдау қағидасын бекіту туралы" Қазақстан Республикасы Бас Прокурорының 2013 жылғы 24 шілдедегі №76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8585 болып тіркелген, "Егемен Қазақстан" газетінде №194 (28133) санында 2013 жылғы 21 тамызда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"Қазақстан Республикасының прокуратура органдары жүйесіне қызметке конкурстан тыс қабылдау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сөзбасы мынадай редакцияда жазылсын:</w:t>
      </w:r>
    </w:p>
    <w:bookmarkStart w:name="z9" w:id="3"/>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 Заңының 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Қоса беріліп отырған Қазақстан Республикасы прокуратура органдары жүйесіне қызметке конкурстан тыс қабылдау қағидалары бекітілсін.";</w:t>
      </w:r>
    </w:p>
    <w:bookmarkEnd w:id="4"/>
    <w:bookmarkStart w:name="z12" w:id="5"/>
    <w:p>
      <w:pPr>
        <w:spacing w:after="0"/>
        <w:ind w:left="0"/>
        <w:jc w:val="both"/>
      </w:pPr>
      <w:r>
        <w:rPr>
          <w:rFonts w:ascii="Times New Roman"/>
          <w:b w:val="false"/>
          <w:i w:val="false"/>
          <w:color w:val="000000"/>
          <w:sz w:val="28"/>
        </w:rPr>
        <w:t>
      осы бұйрықпен бекітілген Қазақстан Республикасының прокуратура органдары, ведомстволары мен мекемелеріне қызметке конкурстан тыс қабылдау қағидасы: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"Қазақстан Республикасының прокуратура органдары жүйесіне қызметке конкурстан тыс қабылдау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xml:space="preserve">
      "1. Осы Қазақстан Республикасының прокуратура органдары жүйесіне қызметке конкурстан тыс қабылдау қағидалары (бұдан әрі – Қағида)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"Құқық қорғау қызметі туралы" Заң) сәйкес әзірленді.";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"2. Қазақстан Республикасының прокуратура органдары жүйесіне (бұдан әрі – прокуратура органдары) қызметке өзінің жеке, моральдық, іскерлік, кәсіби қасиеттері, денсаулығы мен дене бітімінің дамуы жағдайы, білімінің деңгейі бойынша өзіне жүктелген лауазымдық міндеттерді атқаруға қабілетті Қазақстан Республикасының азаматтары ерікті негізде қабылданады.";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1" w:id="9"/>
    <w:p>
      <w:pPr>
        <w:spacing w:after="0"/>
        <w:ind w:left="0"/>
        <w:jc w:val="both"/>
      </w:pPr>
      <w:r>
        <w:rPr>
          <w:rFonts w:ascii="Times New Roman"/>
          <w:b w:val="false"/>
          <w:i w:val="false"/>
          <w:color w:val="000000"/>
          <w:sz w:val="28"/>
        </w:rPr>
        <w:t>
      "6. Қызметке конкурстан тыс іріктеу арқылы қабылданатын тұлғалар (бұдан әрі – кандидаттар) конкурстан тыс қызметке қабылдау туралы еркін нысанда жазылған арызды прокуратура органдарына береді.</w:t>
      </w:r>
    </w:p>
    <w:bookmarkEnd w:id="9"/>
    <w:bookmarkStart w:name="z22" w:id="10"/>
    <w:p>
      <w:pPr>
        <w:spacing w:after="0"/>
        <w:ind w:left="0"/>
        <w:jc w:val="both"/>
      </w:pPr>
      <w:r>
        <w:rPr>
          <w:rFonts w:ascii="Times New Roman"/>
          <w:b w:val="false"/>
          <w:i w:val="false"/>
          <w:color w:val="000000"/>
          <w:sz w:val="28"/>
        </w:rPr>
        <w:t>
      Конкурстан тыс іріктеу арқылы қызметке қабылдау туралы шешім қабылдау үшін кандидатты .тағайындау мүмкін болатын прокуратура органының немесе құрылымдық бөлімшесінің басшысы арызды (қызметке қабылдау туралы) тіркеген күннен бастап он жұмыс күнінің ішінде әңгімелесу өткізеді, алдағы жұмыстың сипаты және лауазым бойынша қызметтік міндеттері туралы түсіндіреді.</w:t>
      </w:r>
    </w:p>
    <w:bookmarkEnd w:id="10"/>
    <w:bookmarkStart w:name="z23" w:id="11"/>
    <w:p>
      <w:pPr>
        <w:spacing w:after="0"/>
        <w:ind w:left="0"/>
        <w:jc w:val="both"/>
      </w:pPr>
      <w:r>
        <w:rPr>
          <w:rFonts w:ascii="Times New Roman"/>
          <w:b w:val="false"/>
          <w:i w:val="false"/>
          <w:color w:val="000000"/>
          <w:sz w:val="28"/>
        </w:rPr>
        <w:t>
      Әңгімелесуден өткен кандидат ішкі қауіпсіздікті қамтамасыз ету бөлімшесімен келісіледі.";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5" w:id="12"/>
    <w:p>
      <w:pPr>
        <w:spacing w:after="0"/>
        <w:ind w:left="0"/>
        <w:jc w:val="both"/>
      </w:pPr>
      <w:r>
        <w:rPr>
          <w:rFonts w:ascii="Times New Roman"/>
          <w:b w:val="false"/>
          <w:i w:val="false"/>
          <w:color w:val="000000"/>
          <w:sz w:val="28"/>
        </w:rPr>
        <w:t>
      "7. Әңгімелесу өткізілгеннен соң және ішкі қауіпсіздікті қамтамасыз ету бөлімшесімен келіскеннен кейін кандидат бес жұмыс күнінің ішінде прокуратура органдарының кадр бөлімшесіне мынадай құжаттарды ұсынады:</w:t>
      </w:r>
    </w:p>
    <w:bookmarkEnd w:id="12"/>
    <w:bookmarkStart w:name="z26" w:id="13"/>
    <w:p>
      <w:pPr>
        <w:spacing w:after="0"/>
        <w:ind w:left="0"/>
        <w:jc w:val="both"/>
      </w:pPr>
      <w:r>
        <w:rPr>
          <w:rFonts w:ascii="Times New Roman"/>
          <w:b w:val="false"/>
          <w:i w:val="false"/>
          <w:color w:val="000000"/>
          <w:sz w:val="28"/>
        </w:rPr>
        <w:t xml:space="preserve">
      1) осы Қағидаға қоса берілген </w:t>
      </w:r>
      <w:r>
        <w:rPr>
          <w:rFonts w:ascii="Times New Roman"/>
          <w:b w:val="false"/>
          <w:i w:val="false"/>
          <w:color w:val="000000"/>
          <w:sz w:val="28"/>
        </w:rPr>
        <w:t>1-қосымшадағы</w:t>
      </w:r>
      <w:r>
        <w:rPr>
          <w:rFonts w:ascii="Times New Roman"/>
          <w:b w:val="false"/>
          <w:i w:val="false"/>
          <w:color w:val="000000"/>
          <w:sz w:val="28"/>
        </w:rPr>
        <w:t xml:space="preserve"> нысанға сәйкес кадр есебі жөніндегі жеке іс парағы;</w:t>
      </w:r>
    </w:p>
    <w:bookmarkEnd w:id="13"/>
    <w:bookmarkStart w:name="z27" w:id="14"/>
    <w:p>
      <w:pPr>
        <w:spacing w:after="0"/>
        <w:ind w:left="0"/>
        <w:jc w:val="both"/>
      </w:pPr>
      <w:r>
        <w:rPr>
          <w:rFonts w:ascii="Times New Roman"/>
          <w:b w:val="false"/>
          <w:i w:val="false"/>
          <w:color w:val="000000"/>
          <w:sz w:val="28"/>
        </w:rPr>
        <w:t xml:space="preserve">
      2) осы Қағидаға қоса берілген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өз қолымен толтырылған өмірбаян;</w:t>
      </w:r>
    </w:p>
    <w:bookmarkEnd w:id="14"/>
    <w:bookmarkStart w:name="z28" w:id="15"/>
    <w:p>
      <w:pPr>
        <w:spacing w:after="0"/>
        <w:ind w:left="0"/>
        <w:jc w:val="both"/>
      </w:pPr>
      <w:r>
        <w:rPr>
          <w:rFonts w:ascii="Times New Roman"/>
          <w:b w:val="false"/>
          <w:i w:val="false"/>
          <w:color w:val="000000"/>
          <w:sz w:val="28"/>
        </w:rPr>
        <w:t xml:space="preserve">
      3) осы Қағидаға қоса берілген </w:t>
      </w:r>
      <w:r>
        <w:rPr>
          <w:rFonts w:ascii="Times New Roman"/>
          <w:b w:val="false"/>
          <w:i w:val="false"/>
          <w:color w:val="000000"/>
          <w:sz w:val="28"/>
        </w:rPr>
        <w:t>3-қосымшадағы</w:t>
      </w:r>
      <w:r>
        <w:rPr>
          <w:rFonts w:ascii="Times New Roman"/>
          <w:b w:val="false"/>
          <w:i w:val="false"/>
          <w:color w:val="000000"/>
          <w:sz w:val="28"/>
        </w:rPr>
        <w:t xml:space="preserve"> нысанға сәйкес сауалнама;</w:t>
      </w:r>
    </w:p>
    <w:bookmarkEnd w:id="15"/>
    <w:bookmarkStart w:name="z29" w:id="16"/>
    <w:p>
      <w:pPr>
        <w:spacing w:after="0"/>
        <w:ind w:left="0"/>
        <w:jc w:val="both"/>
      </w:pPr>
      <w:r>
        <w:rPr>
          <w:rFonts w:ascii="Times New Roman"/>
          <w:b w:val="false"/>
          <w:i w:val="false"/>
          <w:color w:val="000000"/>
          <w:sz w:val="28"/>
        </w:rPr>
        <w:t>
      4) соңғы жұмыс (оқу) орнынан мінездеме және түйіндеме;</w:t>
      </w:r>
    </w:p>
    <w:bookmarkEnd w:id="16"/>
    <w:bookmarkStart w:name="z30" w:id="17"/>
    <w:p>
      <w:pPr>
        <w:spacing w:after="0"/>
        <w:ind w:left="0"/>
        <w:jc w:val="both"/>
      </w:pPr>
      <w:r>
        <w:rPr>
          <w:rFonts w:ascii="Times New Roman"/>
          <w:b w:val="false"/>
          <w:i w:val="false"/>
          <w:color w:val="000000"/>
          <w:sz w:val="28"/>
        </w:rPr>
        <w:t>
      5) жеке басын куәландыратын құжаттың көшірмесі (түпнұсқа салыстырып тексеру үшін);</w:t>
      </w:r>
    </w:p>
    <w:bookmarkEnd w:id="17"/>
    <w:bookmarkStart w:name="z31" w:id="18"/>
    <w:p>
      <w:pPr>
        <w:spacing w:after="0"/>
        <w:ind w:left="0"/>
        <w:jc w:val="both"/>
      </w:pPr>
      <w:r>
        <w:rPr>
          <w:rFonts w:ascii="Times New Roman"/>
          <w:b w:val="false"/>
          <w:i w:val="false"/>
          <w:color w:val="000000"/>
          <w:sz w:val="28"/>
        </w:rPr>
        <w:t>
      6) мемлекеттік үлгідегі білімі туралы құжаттардың көшірмесі (түпнұсқа салыстырып тексеру үшін);</w:t>
      </w:r>
    </w:p>
    <w:bookmarkEnd w:id="18"/>
    <w:bookmarkStart w:name="z32" w:id="19"/>
    <w:p>
      <w:pPr>
        <w:spacing w:after="0"/>
        <w:ind w:left="0"/>
        <w:jc w:val="both"/>
      </w:pPr>
      <w:r>
        <w:rPr>
          <w:rFonts w:ascii="Times New Roman"/>
          <w:b w:val="false"/>
          <w:i w:val="false"/>
          <w:color w:val="000000"/>
          <w:sz w:val="28"/>
        </w:rPr>
        <w:t>
      7) еңбек жолын бекітетін құжат;</w:t>
      </w:r>
    </w:p>
    <w:bookmarkEnd w:id="19"/>
    <w:bookmarkStart w:name="z33" w:id="20"/>
    <w:p>
      <w:pPr>
        <w:spacing w:after="0"/>
        <w:ind w:left="0"/>
        <w:jc w:val="both"/>
      </w:pPr>
      <w:r>
        <w:rPr>
          <w:rFonts w:ascii="Times New Roman"/>
          <w:b w:val="false"/>
          <w:i w:val="false"/>
          <w:color w:val="000000"/>
          <w:sz w:val="28"/>
        </w:rPr>
        <w:t>
      8) әскери билет немесе әскерге шақыру учаскесіне тіркелгені туралы куәлік;</w:t>
      </w:r>
    </w:p>
    <w:bookmarkEnd w:id="20"/>
    <w:bookmarkStart w:name="z34" w:id="21"/>
    <w:p>
      <w:pPr>
        <w:spacing w:after="0"/>
        <w:ind w:left="0"/>
        <w:jc w:val="both"/>
      </w:pPr>
      <w:r>
        <w:rPr>
          <w:rFonts w:ascii="Times New Roman"/>
          <w:b w:val="false"/>
          <w:i w:val="false"/>
          <w:color w:val="000000"/>
          <w:sz w:val="28"/>
        </w:rPr>
        <w:t>
      9) 4х6 көлемдегі суреті (2 дана);</w:t>
      </w:r>
    </w:p>
    <w:bookmarkEnd w:id="21"/>
    <w:bookmarkStart w:name="z35" w:id="22"/>
    <w:p>
      <w:pPr>
        <w:spacing w:after="0"/>
        <w:ind w:left="0"/>
        <w:jc w:val="both"/>
      </w:pPr>
      <w:r>
        <w:rPr>
          <w:rFonts w:ascii="Times New Roman"/>
          <w:b w:val="false"/>
          <w:i w:val="false"/>
          <w:color w:val="000000"/>
          <w:sz w:val="28"/>
        </w:rPr>
        <w:t>
      10) үміткер және оның зайыбы (жұбайы) құқық қорғау қызметіне тұрған кезде Қазақстан Республикасының сыбайлас жемқорлыққа қарсы заңнамасына сәйкес тұрғылықты жері бойынша салық органдарына табыстары және мүлкі туралы декларацияны табыс еткенін бекітетін құжат;</w:t>
      </w:r>
    </w:p>
    <w:bookmarkEnd w:id="22"/>
    <w:bookmarkStart w:name="z36" w:id="23"/>
    <w:p>
      <w:pPr>
        <w:spacing w:after="0"/>
        <w:ind w:left="0"/>
        <w:jc w:val="both"/>
      </w:pPr>
      <w:r>
        <w:rPr>
          <w:rFonts w:ascii="Times New Roman"/>
          <w:b w:val="false"/>
          <w:i w:val="false"/>
          <w:color w:val="000000"/>
          <w:sz w:val="28"/>
        </w:rPr>
        <w:t>
      11) өзіне заңды түрде тиесілі ақшаны, сондай-ақ мүліктік жалдауға берілген мүлікті қоспағанда, коммерциялық ұйымдардың жарғылық капиталындағы, өзінің меншігіндегі үлестерді (акциялар пакетін) және пайдаланылуы табыс алуға әкелетін өзге де мүлікті сенімгерлік басқаруға бергенін бекітетін құжат (мүлікті сенімгерлік басқаруға беру туралы нотариалды куәландырылған шарт).</w:t>
      </w:r>
    </w:p>
    <w:bookmarkEnd w:id="23"/>
    <w:bookmarkStart w:name="z37" w:id="24"/>
    <w:p>
      <w:pPr>
        <w:spacing w:after="0"/>
        <w:ind w:left="0"/>
        <w:jc w:val="both"/>
      </w:pPr>
      <w:r>
        <w:rPr>
          <w:rFonts w:ascii="Times New Roman"/>
          <w:b w:val="false"/>
          <w:i w:val="false"/>
          <w:color w:val="000000"/>
          <w:sz w:val="28"/>
        </w:rPr>
        <w:t>
      Үміткерлер өздерінің білімі, жұмыс тәжірибесі мен кәсіби деңгейіне қатысты қосымша мәліметтерді ұсына алады.</w:t>
      </w:r>
    </w:p>
    <w:bookmarkEnd w:id="24"/>
    <w:bookmarkStart w:name="z38" w:id="25"/>
    <w:p>
      <w:pPr>
        <w:spacing w:after="0"/>
        <w:ind w:left="0"/>
        <w:jc w:val="both"/>
      </w:pPr>
      <w:r>
        <w:rPr>
          <w:rFonts w:ascii="Times New Roman"/>
          <w:b w:val="false"/>
          <w:i w:val="false"/>
          <w:color w:val="000000"/>
          <w:sz w:val="28"/>
        </w:rPr>
        <w:t>
      Құжаттарды қабылдау, прокуратура органдарына қабылданатын үміткерлерді зерттеу мен іріктеу жөніндегі жұмыстарды ұйымдастыруды прокуратура органдарының кадр бөлімшелері жүзеге асырады.".</w:t>
      </w:r>
    </w:p>
    <w:bookmarkEnd w:id="25"/>
    <w:bookmarkStart w:name="z39" w:id="26"/>
    <w:p>
      <w:pPr>
        <w:spacing w:after="0"/>
        <w:ind w:left="0"/>
        <w:jc w:val="both"/>
      </w:pPr>
      <w:r>
        <w:rPr>
          <w:rFonts w:ascii="Times New Roman"/>
          <w:b w:val="false"/>
          <w:i w:val="false"/>
          <w:color w:val="000000"/>
          <w:sz w:val="28"/>
        </w:rPr>
        <w:t>
      2. Қазақстан Республикасы Бас прокуратурасының Кадрларды дамыту департаменті:</w:t>
      </w:r>
    </w:p>
    <w:bookmarkEnd w:id="26"/>
    <w:bookmarkStart w:name="z40" w:id="2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7"/>
    <w:bookmarkStart w:name="z41" w:id="2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оның көшірмелерін қағаз және электрондық түрде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ресми жариялау үшін және Қазақстан Республикасының Нормативтiк құқықтық актiлерiнiң эталондық бақылау банкiне енгізу үшін жіберуді;</w:t>
      </w:r>
    </w:p>
    <w:bookmarkEnd w:id="28"/>
    <w:bookmarkStart w:name="z42" w:id="29"/>
    <w:p>
      <w:pPr>
        <w:spacing w:after="0"/>
        <w:ind w:left="0"/>
        <w:jc w:val="both"/>
      </w:pPr>
      <w:r>
        <w:rPr>
          <w:rFonts w:ascii="Times New Roman"/>
          <w:b w:val="false"/>
          <w:i w:val="false"/>
          <w:color w:val="000000"/>
          <w:sz w:val="28"/>
        </w:rPr>
        <w:t>
      3) осы бұйрықты Қазақстан Республикасы Бас прокуратурасының ресми интернет-ресурсында орналастыруды қамтамасыз етсін.</w:t>
      </w:r>
    </w:p>
    <w:bookmarkEnd w:id="29"/>
    <w:bookmarkStart w:name="z43" w:id="30"/>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прокуратурасының Кадрларды дамыту департаментіне жүктелсін.</w:t>
      </w:r>
    </w:p>
    <w:bookmarkEnd w:id="30"/>
    <w:bookmarkStart w:name="z44" w:id="31"/>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енгiзiледi.</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