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dc48" w14:textId="dcbd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 наурыздағы № 87 бұйрығы. Қазақстан Республикасының Әділет министрлігінде 2018 жылғы 11 сәуірде № 16743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2016 жылғы 25 ақпанда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орыс тіліндегі тақырыбына өзгеріс енгізілді, қазақ тіліндегі мәтіні өзгермейді;</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 мөлшерлемелер көлемі және олардың қолданылу </w:t>
      </w:r>
      <w:r>
        <w:rPr>
          <w:rFonts w:ascii="Times New Roman"/>
          <w:b w:val="false"/>
          <w:i w:val="false"/>
          <w:color w:val="000000"/>
          <w:sz w:val="28"/>
        </w:rPr>
        <w:t>мерзімінде</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2-бөлімде. "Шикі мұнай мен мұнайдан өндірілген тауарларға қолданылатын әкету кедендік бажы мөлшерлемелерінің көлемі және олардың қолданылу мерзімі":</w:t>
      </w:r>
    </w:p>
    <w:bookmarkEnd w:id="4"/>
    <w:bookmarkStart w:name="z5" w:id="5"/>
    <w:p>
      <w:pPr>
        <w:spacing w:after="0"/>
        <w:ind w:left="0"/>
        <w:jc w:val="both"/>
      </w:pPr>
      <w:r>
        <w:rPr>
          <w:rFonts w:ascii="Times New Roman"/>
          <w:b w:val="false"/>
          <w:i w:val="false"/>
          <w:color w:val="000000"/>
          <w:sz w:val="28"/>
        </w:rPr>
        <w:t>
      жолы:</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2"/>
        <w:gridCol w:w="711"/>
        <w:gridCol w:w="819"/>
        <w:gridCol w:w="819"/>
        <w:gridCol w:w="199"/>
      </w:tblGrid>
      <w:tr>
        <w:trPr>
          <w:trHeight w:val="30" w:hRule="atLeast"/>
        </w:trPr>
        <w:tc>
          <w:tcPr>
            <w:tcW w:w="9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1,2710 19 510 94 – 2710 19 550 9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сұйық отындар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тоннасына </w:t>
            </w:r>
            <w:r>
              <w:br/>
            </w:r>
            <w:r>
              <w:rPr>
                <w:rFonts w:ascii="Times New Roman"/>
                <w:b w:val="false"/>
                <w:i w:val="false"/>
                <w:color w:val="000000"/>
                <w:sz w:val="20"/>
              </w:rPr>
              <w:t>
60 доллар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тоннасына </w:t>
            </w:r>
            <w:r>
              <w:br/>
            </w:r>
            <w:r>
              <w:rPr>
                <w:rFonts w:ascii="Times New Roman"/>
                <w:b w:val="false"/>
                <w:i w:val="false"/>
                <w:color w:val="000000"/>
                <w:sz w:val="20"/>
              </w:rPr>
              <w:t>
60 доллар</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6"/>
    <w:p>
      <w:pPr>
        <w:spacing w:after="0"/>
        <w:ind w:left="0"/>
        <w:jc w:val="both"/>
      </w:pPr>
      <w:r>
        <w:rPr>
          <w:rFonts w:ascii="Times New Roman"/>
          <w:b w:val="false"/>
          <w:i w:val="false"/>
          <w:color w:val="000000"/>
          <w:sz w:val="28"/>
        </w:rPr>
        <w:t>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0"/>
        <w:gridCol w:w="725"/>
        <w:gridCol w:w="836"/>
        <w:gridCol w:w="836"/>
        <w:gridCol w:w="203"/>
      </w:tblGrid>
      <w:tr>
        <w:trPr>
          <w:trHeight w:val="30" w:hRule="atLeast"/>
        </w:trPr>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1,2710 19 510 9 – 2710 19 550 9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сұйық отындар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тоннасына </w:t>
            </w:r>
            <w:r>
              <w:br/>
            </w:r>
            <w:r>
              <w:rPr>
                <w:rFonts w:ascii="Times New Roman"/>
                <w:b w:val="false"/>
                <w:i w:val="false"/>
                <w:color w:val="000000"/>
                <w:sz w:val="20"/>
              </w:rPr>
              <w:t>
60 доллар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тоннасына </w:t>
            </w:r>
            <w:r>
              <w:br/>
            </w:r>
            <w:r>
              <w:rPr>
                <w:rFonts w:ascii="Times New Roman"/>
                <w:b w:val="false"/>
                <w:i w:val="false"/>
                <w:color w:val="000000"/>
                <w:sz w:val="20"/>
              </w:rPr>
              <w:t>
60 доллар</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7"/>
    <w:p>
      <w:pPr>
        <w:spacing w:after="0"/>
        <w:ind w:left="0"/>
        <w:jc w:val="both"/>
      </w:pPr>
      <w:r>
        <w:rPr>
          <w:rFonts w:ascii="Times New Roman"/>
          <w:b w:val="false"/>
          <w:i w:val="false"/>
          <w:color w:val="000000"/>
          <w:sz w:val="28"/>
        </w:rPr>
        <w:t>
      ескертпе мынадай редакцияда жазылсын:</w:t>
      </w:r>
    </w:p>
    <w:bookmarkEnd w:id="7"/>
    <w:p>
      <w:pPr>
        <w:spacing w:after="0"/>
        <w:ind w:left="0"/>
        <w:jc w:val="both"/>
      </w:pPr>
      <w:r>
        <w:rPr>
          <w:rFonts w:ascii="Times New Roman"/>
          <w:b w:val="false"/>
          <w:i w:val="false"/>
          <w:color w:val="000000"/>
          <w:sz w:val="28"/>
        </w:rPr>
        <w:t>
      "Ескертпе:</w:t>
      </w:r>
    </w:p>
    <w:bookmarkStart w:name="z17" w:id="8"/>
    <w:p>
      <w:pPr>
        <w:spacing w:after="0"/>
        <w:ind w:left="0"/>
        <w:jc w:val="both"/>
      </w:pPr>
      <w:r>
        <w:rPr>
          <w:rFonts w:ascii="Times New Roman"/>
          <w:b w:val="false"/>
          <w:i w:val="false"/>
          <w:color w:val="000000"/>
          <w:sz w:val="28"/>
        </w:rPr>
        <w:t>
      1 Әкету кедендiк бажы мөлшерлемелерін қолдану мақсаты үшiн тауарлар Еуразиялық экономикалық одақтың сыртқы экономикалық қызметі тауар номенклатурасы кодтарымен ғана айқындалады. Тауарлардың атаулары пайдалануға ыңғайлы болу үшiн келтiрiлген.</w:t>
      </w:r>
    </w:p>
    <w:bookmarkEnd w:id="8"/>
    <w:bookmarkStart w:name="z8" w:id="9"/>
    <w:p>
      <w:pPr>
        <w:spacing w:after="0"/>
        <w:ind w:left="0"/>
        <w:jc w:val="both"/>
      </w:pPr>
      <w:r>
        <w:rPr>
          <w:rFonts w:ascii="Times New Roman"/>
          <w:b w:val="false"/>
          <w:i w:val="false"/>
          <w:color w:val="000000"/>
          <w:sz w:val="28"/>
        </w:rPr>
        <w:t>
      2 Еуразиялық экономикалық одаққа кіретін елдерді және Қазақстан Республикасының әкету кедендік бажын төлеуден босату көзделген еркін сауда аймағы туралы екіжақты және көпжақты келісім жасаған елдерді қоспағанда.</w:t>
      </w:r>
    </w:p>
    <w:bookmarkEnd w:id="9"/>
    <w:bookmarkStart w:name="z9" w:id="10"/>
    <w:p>
      <w:pPr>
        <w:spacing w:after="0"/>
        <w:ind w:left="0"/>
        <w:jc w:val="both"/>
      </w:pPr>
      <w:r>
        <w:rPr>
          <w:rFonts w:ascii="Times New Roman"/>
          <w:b w:val="false"/>
          <w:i w:val="false"/>
          <w:color w:val="000000"/>
          <w:sz w:val="28"/>
        </w:rPr>
        <w:t>
      3 2011 жылғы 18 қазанда Санкт-Петербург қаласында жасалған Еркін сауда аймағы туралы шарт пен 2011 жылғы 18 қазандағы Еркін сауда аймағы туралы шартты оның Тараптары мен Өзбекстан Республикасы арасында қолдану туралы Хаттама күшіне енген елдер.".</w:t>
      </w:r>
    </w:p>
    <w:bookmarkEnd w:id="10"/>
    <w:bookmarkStart w:name="z10" w:id="11"/>
    <w:p>
      <w:pPr>
        <w:spacing w:after="0"/>
        <w:ind w:left="0"/>
        <w:jc w:val="both"/>
      </w:pPr>
      <w:r>
        <w:rPr>
          <w:rFonts w:ascii="Times New Roman"/>
          <w:b w:val="false"/>
          <w:i w:val="false"/>
          <w:color w:val="000000"/>
          <w:sz w:val="28"/>
        </w:rPr>
        <w:t>
      2. Қазақстан Республикасы Ұлттық экономика министрлігінің Сыртқы сауда қызметін дамыту департаменті заңнамада белгіленген тәртіппен:</w:t>
      </w:r>
    </w:p>
    <w:bookmarkEnd w:id="11"/>
    <w:bookmarkStart w:name="z11"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2" w:id="1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көшірмесінің мерзімді баспа басылымдарына ресми жариялауға, сондай-ақ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w:t>
      </w:r>
    </w:p>
    <w:bookmarkEnd w:id="13"/>
    <w:bookmarkStart w:name="z13" w:id="1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14"/>
    <w:bookmarkStart w:name="z14" w:id="1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5"/>
    <w:bookmarkStart w:name="z15"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6"/>
    <w:bookmarkStart w:name="z16"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2018 жылғы "____" 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 Қ. Бозымбаев</w:t>
      </w:r>
    </w:p>
    <w:p>
      <w:pPr>
        <w:spacing w:after="0"/>
        <w:ind w:left="0"/>
        <w:jc w:val="both"/>
      </w:pPr>
      <w:r>
        <w:rPr>
          <w:rFonts w:ascii="Times New Roman"/>
          <w:b w:val="false"/>
          <w:i w:val="false"/>
          <w:color w:val="000000"/>
          <w:sz w:val="28"/>
        </w:rPr>
        <w:t>
      2018 жылғы "____"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