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dcdf" w14:textId="be2d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 үлгiсiне өтiнiмдi жасау, рәсiмдеу және қарау, мәлiметтердi Қазақстан Республикасының өнеркәсiптік үлгiлерiнiң мемлекеттiк тiзiлiмiне енгiзу, сондай-ақ қорғау құжатын беру ережесін бекіту туралы" Қазақстан Республикасы Әділет министрінің 2012 жылғы 24 ақпандағы № 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13 наурыздағы № 387 бұйрығы. Қазақстан Республикасының Әділет министрлігінде 2018 жылғы 28 наурызда № 16664 болып тіркелді. Күші жойылды – Қазақстан Республикасы Әділет министрінің м.а. 2018 жылғы 25 тамыздағы № 1302 бұйрығымен</w:t>
      </w:r>
    </w:p>
    <w:p>
      <w:pPr>
        <w:spacing w:after="0"/>
        <w:ind w:left="0"/>
        <w:jc w:val="both"/>
      </w:pPr>
      <w:bookmarkStart w:name="z8" w:id="0"/>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БҰЙЫРАМЫН:</w:t>
      </w:r>
    </w:p>
    <w:bookmarkEnd w:id="1"/>
    <w:bookmarkStart w:name="z2" w:id="2"/>
    <w:p>
      <w:pPr>
        <w:spacing w:after="0"/>
        <w:ind w:left="0"/>
        <w:jc w:val="both"/>
      </w:pPr>
      <w:r>
        <w:rPr>
          <w:rFonts w:ascii="Times New Roman"/>
          <w:b w:val="false"/>
          <w:i w:val="false"/>
          <w:color w:val="000000"/>
          <w:sz w:val="28"/>
        </w:rPr>
        <w:t xml:space="preserve">
      1. "Өнеркәсiп үлгiсiне өтiнiмдi жасау, рәсiмдеу және қарау, мәлiметтердi Қазақстан Республикасының өнеркәсiптік үлгiлерiнiң мемлекеттiк тiзiлiмiне енгiзу, сондай-ақ қорғау құжатын беру ережесін бекіту туралы" Қазақстан Республикасы Әділет министрінің 2012 жылғы 24 ақпандағы № 91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 7518 болып тіркелген, Қазақстан Республикасының орталық атқарушы және өзге де орталық мемлекеттік органдарының актілер жинағында 2012 жылғы 24 шілдеде жарияланған, № 8)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"Өнеркәсiп үлгiсiне өтiнiмдi жасау, ресiмдеу және қарау, мәлiметтердi Қазақстан Республикасының өнеркәсiптік үлгiлерiнiң мемлекеттiк тiзiлiмiне енгiзу, сондай-ақ қорғау құжатын беру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мындай редақцияда жазылсын:</w:t>
      </w:r>
    </w:p>
    <w:bookmarkStart w:name="z6" w:id="4"/>
    <w:p>
      <w:pPr>
        <w:spacing w:after="0"/>
        <w:ind w:left="0"/>
        <w:jc w:val="both"/>
      </w:pPr>
      <w:r>
        <w:rPr>
          <w:rFonts w:ascii="Times New Roman"/>
          <w:b w:val="false"/>
          <w:i w:val="false"/>
          <w:color w:val="000000"/>
          <w:sz w:val="28"/>
        </w:rPr>
        <w:t>
      "1. Қоса беріліп отырған осы бұйрықтың қосымшасына сәйкес Өнеркәсiп үлгiсiне өтiнiмдi жасау, ресiмдеу және қарау, мәлiметтердi Қазақстан Республикасының өнеркәсiптік үлгiлерiнiң мемлекеттiк тiзiлiмiне енгiзу, сондай-ақ қорғау құжатын беру қағидалары бекітілсін.";</w:t>
      </w:r>
    </w:p>
    <w:bookmarkEnd w:id="4"/>
    <w:bookmarkStart w:name="z7" w:id="5"/>
    <w:p>
      <w:pPr>
        <w:spacing w:after="0"/>
        <w:ind w:left="0"/>
        <w:jc w:val="both"/>
      </w:pPr>
      <w:r>
        <w:rPr>
          <w:rFonts w:ascii="Times New Roman"/>
          <w:b w:val="false"/>
          <w:i w:val="false"/>
          <w:color w:val="000000"/>
          <w:sz w:val="28"/>
        </w:rPr>
        <w:t>
      аталған бұйрықпен бекітілген, Қазақстан Республикасы өнеркәсіптік үлгiлерiнiң мемлекеттiк тiзiлiміне мәліметтер енгізу, өнеркәсіптік үлгіге өтінімді жасау, рәсімдеу және қарау қағидаларында: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"48. Егер өтінімде барлық қажетті құжаттар және оларға қойылған барлық талаптар сақталған болса, өтінім берушіге формалды сараптаманың оң нәтижесі және өтінімді беру мерзімі туралы ресми сараптама аяқталған күннен бастап он жұмыс күні ішінде хабарланады.";</w:t>
      </w:r>
    </w:p>
    <w:bookmarkEnd w:id="6"/>
    <w:bookmarkStart w:name="z10" w:id="7"/>
    <w:p>
      <w:pPr>
        <w:spacing w:after="0"/>
        <w:ind w:left="0"/>
        <w:jc w:val="both"/>
      </w:pPr>
      <w:r>
        <w:rPr>
          <w:rFonts w:ascii="Times New Roman"/>
          <w:b w:val="false"/>
          <w:i w:val="false"/>
          <w:color w:val="000000"/>
          <w:sz w:val="28"/>
        </w:rPr>
        <w:t xml:space="preserve">
      Ережелердің </w:t>
      </w:r>
      <w:r>
        <w:rPr>
          <w:rFonts w:ascii="Times New Roman"/>
          <w:b w:val="false"/>
          <w:i w:val="false"/>
          <w:color w:val="000000"/>
          <w:sz w:val="28"/>
        </w:rPr>
        <w:t>1-қосымшасы</w:t>
      </w:r>
      <w:r>
        <w:rPr>
          <w:rFonts w:ascii="Times New Roman"/>
          <w:b w:val="false"/>
          <w:i w:val="false"/>
          <w:color w:val="000000"/>
          <w:sz w:val="28"/>
        </w:rPr>
        <w:t xml:space="preserve"> берілген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түзетулермен шығарылсын.</w:t>
      </w:r>
    </w:p>
    <w:bookmarkEnd w:id="7"/>
    <w:bookmarkStart w:name="z11" w:id="8"/>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8"/>
    <w:bookmarkStart w:name="z12"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3" w:id="10"/>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ресми жариялануы үшін және Қазақстан Республикасының нормативтік құқықтық актілерінің эталондық бақылау банкіне енгізу үшін бұйрықтың қазақ және орыс тілдеріндегі көшірмелерін қағаз жүзінде және электрондық түрде "Республикалық құқықтық ақпарат орталығы" шаруашылық жүргізу құқығындағы республикалық мемлекеттік кәсіпорнына жіберуді;</w:t>
      </w:r>
    </w:p>
    <w:bookmarkEnd w:id="10"/>
    <w:bookmarkStart w:name="z14" w:id="11"/>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13 наурыздағы</w:t>
            </w:r>
            <w:r>
              <w:br/>
            </w:r>
            <w:r>
              <w:rPr>
                <w:rFonts w:ascii="Times New Roman"/>
                <w:b w:val="false"/>
                <w:i w:val="false"/>
                <w:color w:val="000000"/>
                <w:sz w:val="20"/>
              </w:rPr>
              <w:t>№ 387 бұйрығына</w:t>
            </w:r>
            <w:r>
              <w:br/>
            </w:r>
            <w:r>
              <w:rPr>
                <w:rFonts w:ascii="Times New Roman"/>
                <w:b w:val="false"/>
                <w:i w:val="false"/>
                <w:color w:val="000000"/>
                <w:sz w:val="20"/>
              </w:rPr>
              <w:t>1-қосымша</w:t>
            </w:r>
            <w:r>
              <w:br/>
            </w:r>
            <w:r>
              <w:rPr>
                <w:rFonts w:ascii="Times New Roman"/>
                <w:b w:val="false"/>
                <w:i w:val="false"/>
                <w:color w:val="000000"/>
                <w:sz w:val="20"/>
              </w:rPr>
              <w:t xml:space="preserve">Өнеркәсiп үлгiсiне өтiнiмдi </w:t>
            </w:r>
            <w:r>
              <w:br/>
            </w:r>
            <w:r>
              <w:rPr>
                <w:rFonts w:ascii="Times New Roman"/>
                <w:b w:val="false"/>
                <w:i w:val="false"/>
                <w:color w:val="000000"/>
                <w:sz w:val="20"/>
              </w:rPr>
              <w:t xml:space="preserve">жасау, рәсiмдеу және қарау, </w:t>
            </w:r>
            <w:r>
              <w:br/>
            </w:r>
            <w:r>
              <w:rPr>
                <w:rFonts w:ascii="Times New Roman"/>
                <w:b w:val="false"/>
                <w:i w:val="false"/>
                <w:color w:val="000000"/>
                <w:sz w:val="20"/>
              </w:rPr>
              <w:t xml:space="preserve">мәлiметтердi Қазақстан </w:t>
            </w:r>
            <w:r>
              <w:br/>
            </w:r>
            <w:r>
              <w:rPr>
                <w:rFonts w:ascii="Times New Roman"/>
                <w:b w:val="false"/>
                <w:i w:val="false"/>
                <w:color w:val="000000"/>
                <w:sz w:val="20"/>
              </w:rPr>
              <w:t xml:space="preserve">Республикасының өнеркәсiптік </w:t>
            </w:r>
            <w:r>
              <w:br/>
            </w:r>
            <w:r>
              <w:rPr>
                <w:rFonts w:ascii="Times New Roman"/>
                <w:b w:val="false"/>
                <w:i w:val="false"/>
                <w:color w:val="000000"/>
                <w:sz w:val="20"/>
              </w:rPr>
              <w:t xml:space="preserve">үлгiлерiнiң мемлекеттiк </w:t>
            </w:r>
            <w:r>
              <w:br/>
            </w:r>
            <w:r>
              <w:rPr>
                <w:rFonts w:ascii="Times New Roman"/>
                <w:b w:val="false"/>
                <w:i w:val="false"/>
                <w:color w:val="000000"/>
                <w:sz w:val="20"/>
              </w:rPr>
              <w:t xml:space="preserve">тiзiлiмiне енгiзу, сондай-ақ </w:t>
            </w:r>
            <w:r>
              <w:br/>
            </w:r>
            <w:r>
              <w:rPr>
                <w:rFonts w:ascii="Times New Roman"/>
                <w:b w:val="false"/>
                <w:i w:val="false"/>
                <w:color w:val="000000"/>
                <w:sz w:val="20"/>
              </w:rPr>
              <w:t xml:space="preserve">қорғау құжатын беру </w:t>
            </w:r>
            <w:r>
              <w:br/>
            </w:r>
            <w:r>
              <w:rPr>
                <w:rFonts w:ascii="Times New Roman"/>
                <w:b w:val="false"/>
                <w:i w:val="false"/>
                <w:color w:val="000000"/>
                <w:sz w:val="20"/>
              </w:rPr>
              <w:t>ережелеріне</w:t>
            </w:r>
            <w:r>
              <w:br/>
            </w:r>
            <w:r>
              <w:rPr>
                <w:rFonts w:ascii="Times New Roman"/>
                <w:b w:val="false"/>
                <w:i w:val="false"/>
                <w:color w:val="000000"/>
                <w:sz w:val="20"/>
              </w:rPr>
              <w:t>1-қосымша</w:t>
            </w:r>
            <w:r>
              <w:br/>
            </w:r>
            <w:r>
              <w:rPr>
                <w:rFonts w:ascii="Times New Roman"/>
                <w:b w:val="false"/>
                <w:i w:val="false"/>
                <w:color w:val="000000"/>
                <w:sz w:val="20"/>
              </w:rPr>
              <w:t xml:space="preserve">Формасы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2015"/>
        <w:gridCol w:w="2024"/>
        <w:gridCol w:w="796"/>
        <w:gridCol w:w="614"/>
        <w:gridCol w:w="3990"/>
      </w:tblGrid>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r>
              <w:br/>
            </w:r>
            <w:r>
              <w:rPr>
                <w:rFonts w:ascii="Times New Roman"/>
                <w:b w:val="false"/>
                <w:i w:val="false"/>
                <w:color w:val="000000"/>
                <w:sz w:val="20"/>
              </w:rPr>
              <w:t>
Түскен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патентін алу туралы</w:t>
            </w:r>
            <w:r>
              <w:br/>
            </w:r>
            <w:r>
              <w:rPr>
                <w:rFonts w:ascii="Times New Roman"/>
                <w:b w:val="false"/>
                <w:i w:val="false"/>
                <w:color w:val="000000"/>
                <w:sz w:val="20"/>
              </w:rPr>
              <w:t>ӨТІНІШ</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Әділет Министрлігінің "Ұлттық зияткерлік</w:t>
            </w:r>
            <w:r>
              <w:br/>
            </w:r>
            <w:r>
              <w:rPr>
                <w:rFonts w:ascii="Times New Roman"/>
                <w:b w:val="false"/>
                <w:i w:val="false"/>
                <w:color w:val="000000"/>
                <w:sz w:val="20"/>
              </w:rPr>
              <w:t>меншік институты" РМК-ға</w:t>
            </w:r>
            <w:r>
              <w:br/>
            </w:r>
            <w:r>
              <w:rPr>
                <w:rFonts w:ascii="Times New Roman"/>
                <w:b w:val="false"/>
                <w:i w:val="false"/>
                <w:color w:val="000000"/>
                <w:sz w:val="20"/>
              </w:rPr>
              <w:t>010000, Қазақстан Республикасы, Астана</w:t>
            </w:r>
            <w:r>
              <w:br/>
            </w:r>
            <w:r>
              <w:rPr>
                <w:rFonts w:ascii="Times New Roman"/>
                <w:b w:val="false"/>
                <w:i w:val="false"/>
                <w:color w:val="000000"/>
                <w:sz w:val="20"/>
              </w:rPr>
              <w:t>қаласы, Есіл ауданы, Мәңгілік ел даңғылы, 8,</w:t>
            </w:r>
            <w:r>
              <w:br/>
            </w:r>
            <w:r>
              <w:rPr>
                <w:rFonts w:ascii="Times New Roman"/>
                <w:b w:val="false"/>
                <w:i w:val="false"/>
                <w:color w:val="000000"/>
                <w:sz w:val="20"/>
              </w:rPr>
              <w:t>№ 1, № 2 кіреберіс</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Төмендегідей құжаттарды тапсырып, өтініш берушінің атына Қазақстан Республикасының патентін (беруді) өтінемін.</w:t>
            </w:r>
            <w:r>
              <w:br/>
            </w:r>
            <w:r>
              <w:rPr>
                <w:rFonts w:ascii="Times New Roman"/>
                <w:b w:val="false"/>
                <w:i w:val="false"/>
                <w:color w:val="000000"/>
                <w:sz w:val="20"/>
              </w:rPr>
              <w:t>
(71) Өтініш беруші:</w:t>
            </w:r>
            <w:r>
              <w:br/>
            </w:r>
            <w:r>
              <w:rPr>
                <w:rFonts w:ascii="Times New Roman"/>
                <w:b w:val="false"/>
                <w:i w:val="false"/>
                <w:color w:val="000000"/>
                <w:sz w:val="20"/>
              </w:rPr>
              <w:t>
(Толық аты-жөні немесе атауы және тұрғылықты жері немесе мекен-жайы көрсетіледі.</w:t>
            </w:r>
            <w:r>
              <w:br/>
            </w:r>
            <w:r>
              <w:rPr>
                <w:rFonts w:ascii="Times New Roman"/>
                <w:b w:val="false"/>
                <w:i w:val="false"/>
                <w:color w:val="000000"/>
                <w:sz w:val="20"/>
              </w:rPr>
              <w:t>
Өтініш беруші-авторлардың тұрғылықты мекенжайы (97) коды бар жолда көрсетіледі</w:t>
            </w:r>
            <w:r>
              <w:br/>
            </w:r>
            <w:r>
              <w:rPr>
                <w:rFonts w:ascii="Times New Roman"/>
                <w:b w:val="false"/>
                <w:i w:val="false"/>
                <w:color w:val="000000"/>
                <w:sz w:val="20"/>
              </w:rPr>
              <w:t>
Заңды тұлғаны мемлекеттік тіркеу туралы мәліметтер, БСН немесе жеке кәсіпкер нөмірі, ЖСН нөмірі (Қазақстан Республикасының өтініш берушілері үшін)</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бойыншаелдің коды</w:t>
            </w:r>
            <w:r>
              <w:br/>
            </w:r>
            <w:r>
              <w:rPr>
                <w:rFonts w:ascii="Times New Roman"/>
                <w:b w:val="false"/>
                <w:i w:val="false"/>
                <w:color w:val="000000"/>
                <w:sz w:val="20"/>
              </w:rPr>
              <w:t>
ДЗМҰ ST.3 (егербелгілі болса)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ҰЗМИ-ға өтінімді беру күнінен ерте күн бойынша басымдық сұралған жағдайда ғана толтырылады</w:t>
            </w:r>
            <w:r>
              <w:br/>
            </w:r>
            <w:r>
              <w:rPr>
                <w:rFonts w:ascii="Times New Roman"/>
                <w:b w:val="false"/>
                <w:i w:val="false"/>
                <w:color w:val="000000"/>
                <w:sz w:val="20"/>
              </w:rPr>
              <w:t>
Париж конвенциясына қатысушы мемлекеттердің бірінші өтінімдерді беруі (Заңның 20 б. 2 т.) (п.2 ст.20 Закона)</w:t>
            </w:r>
            <w:r>
              <w:br/>
            </w:r>
            <w:r>
              <w:rPr>
                <w:rFonts w:ascii="Times New Roman"/>
                <w:b w:val="false"/>
                <w:i w:val="false"/>
                <w:color w:val="000000"/>
                <w:sz w:val="20"/>
              </w:rPr>
              <w:t>
☐ Заңның 20-б. 4-т. сәйкес ҰЗМИ-ға ерте өтінімді беру</w:t>
            </w:r>
            <w:r>
              <w:br/>
            </w:r>
            <w:r>
              <w:rPr>
                <w:rFonts w:ascii="Times New Roman"/>
                <w:b w:val="false"/>
                <w:i w:val="false"/>
                <w:color w:val="000000"/>
                <w:sz w:val="20"/>
              </w:rPr>
              <w:t>
Заңның 20-б. 5-т. сәйкес ҰЗМИ-ға бастапқы өтінімді беру</w:t>
            </w:r>
            <w:r>
              <w:br/>
            </w:r>
            <w:r>
              <w:rPr>
                <w:rFonts w:ascii="Times New Roman"/>
                <w:b w:val="false"/>
                <w:i w:val="false"/>
                <w:color w:val="000000"/>
                <w:sz w:val="20"/>
              </w:rPr>
              <w:t>
☐ (өтінім нөмірі _______________, түскен күні _________________)</w:t>
            </w:r>
            <w:r>
              <w:br/>
            </w:r>
            <w:r>
              <w:rPr>
                <w:rFonts w:ascii="Times New Roman"/>
                <w:b w:val="false"/>
                <w:i w:val="false"/>
                <w:color w:val="000000"/>
                <w:sz w:val="20"/>
              </w:rPr>
              <w:t>
☐ Ерте берілген өтінімнің қосымша материалдарының түсуі (Заңның 20 б. 3 т.)</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өтінімнен ерте берілген өтінімнің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басымдық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ST.3 бойынша елдің коды (конвенциялық басымдықты сұрағанда)</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Өнеркәсіптік үлгінің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Хат алмасуға арналған мекен-жайы (толық пошталық мекен-жайы және адресаттың аты-жөні), электронды почта мекенжайы</w:t>
            </w:r>
            <w:r>
              <w:br/>
            </w:r>
            <w:r>
              <w:rPr>
                <w:rFonts w:ascii="Times New Roman"/>
                <w:b w:val="false"/>
                <w:i w:val="false"/>
                <w:color w:val="000000"/>
                <w:sz w:val="20"/>
              </w:rPr>
              <w:t>
☐ SMS-хабарлама арқылы жіберілген өтініштің мәртебесі туралы ақпараттық хабарламаларға қарсы емеспін.</w:t>
            </w:r>
            <w:r>
              <w:br/>
            </w:r>
            <w:r>
              <w:rPr>
                <w:rFonts w:ascii="Times New Roman"/>
                <w:b w:val="false"/>
                <w:i w:val="false"/>
                <w:color w:val="000000"/>
                <w:sz w:val="20"/>
              </w:rPr>
              <w:t>
Телефон: Ұялы телефон Факс: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 сенімді өкілі (толық атауы, тіркеу нөмірі, мекенжайы) немесе өтініш берушінің өкілі (толық аты-жөні немесе атауы)</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құжаттар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Парақтар саны 1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өтінімге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үлгінің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бұйым кескіндемесінің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сызбалар және басқа да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өтінімді беру төлемі туралы құжаты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 мөлшерін азайтуға негіздемелердің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өтінімдер көшірмесі (конвенциялық басымдықтар сұралғанда)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өтінімнің шетел тіліндегі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 сенімді өкілі немесе өкілдің уәкілеттілігін растайтын,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құжат (атапкету)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Автор (лар) (толық аты-жөні)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Тұрғылықты жерінің толық пошталық мекен-жайы, егер белгілі болса ДЗМҰ ST.3 стандарты бойынша елдің коды (егер бар болса)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құқығын қайтадан беруге өтінім беруші (лер) және/немесе автор (лар) ы – қол (дар) ы</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 (бізді) ______________________________________________________________ (А.Ж.Ә.А.) (болған жағдайда)патент беру туралы мәліметтерді жариялағанда автор (лар) ы ретінде атап көрсетпеуіңізді сұраймын (мыз). Автор (лар) қол (дар) ы: Қолы Автор(лар) болып табылмайтын, өтініш берушілер қол (дар) ы, қол қойылған күні (заңды тұлғаның атынан қол қойылғанда басшы қолы мөрмен тіркеледі)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