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d77d" w14:textId="6abd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сомалары бойынша дайындаушы ұйымдар алған бюджеттік субсидия сомалары жөніндегі мәліметтерді ұсыну қағидалары, мерзімі мен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27 ақпандағы № 305 бұйрығы. Қазақстан Республикасының Әділет министрлігінде 2018 жылғы 16 наурызда № 16615 болып тіркелді. Күші жойылды - Қазақстан Республикасы Қаржы министрінің 2021 жылғы 23 қыркүйектегі № 976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23.09.2021 </w:t>
      </w:r>
      <w:r>
        <w:rPr>
          <w:rFonts w:ascii="Times New Roman"/>
          <w:b w:val="false"/>
          <w:i w:val="false"/>
          <w:color w:val="ff0000"/>
          <w:sz w:val="28"/>
        </w:rPr>
        <w:t>№ 976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 xml:space="preserve">26-бабы </w:t>
      </w:r>
      <w:r>
        <w:rPr>
          <w:rFonts w:ascii="Times New Roman"/>
          <w:b w:val="false"/>
          <w:i w:val="false"/>
          <w:color w:val="000000"/>
          <w:sz w:val="28"/>
        </w:rPr>
        <w:t xml:space="preserve"> 12-тармағына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қосылған құн салығының сомалары бойынша дайындаушы ұйымдар алған бюджеттік субсидиялардың сомалары жөніндегі мәліметтерді ұсыну қағидалары, </w:t>
      </w:r>
      <w:r>
        <w:rPr>
          <w:rFonts w:ascii="Times New Roman"/>
          <w:b w:val="false"/>
          <w:i w:val="false"/>
          <w:color w:val="000000"/>
          <w:sz w:val="28"/>
        </w:rPr>
        <w:t xml:space="preserve">мерзімі мен нысаны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"Агроөнеркәсіптік кешенді дамыту саласындағы уәкілетті орган агроөнеркәсіптік кешен саласындағы дайындаушы ұйым бюджеттік қаражаттар есебінен алған қосылған құн салығы сомасы субсидияларының сомалары жөніндегі мәліметтерді табыс ету қағидаларын және оның нысанын бекіту туралы" Қазақстан Республикасы Қаржы министрінің 2015 жылғы 30 сәуірдегі № 291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11518 болып тіркелінген, 2015 жылғы 22 қыркүйекте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Қазақстан Республикасы Әділет министрлігінде осы бұйрықты мемлекеттік тіркеуден кейін он жұмыс күні ішінде осы тармақтын 1), 2) және 3) тармақшаларында көзделген іс – шаралардың орындалуы туралы мәлеметтерді Қазақстан Республикасы Қаржы министрлігінің Заң қызметі департаментіне табыс етуді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Премьер – Министрінің орынбасары -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__________________Ө.Е. Шөкеев</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305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Қосылған құн салығының сомалары бойынша дайындаушы ұйымдар алған бюджеттік субсидиялардың сомалары жөніндегі мәліметтерді ұсыну қағидалары, мерзімі мен нысаны</w:t>
      </w:r>
    </w:p>
    <w:bookmarkEnd w:id="5"/>
    <w:bookmarkStart w:name="z8" w:id="6"/>
    <w:p>
      <w:pPr>
        <w:spacing w:after="0"/>
        <w:ind w:left="0"/>
        <w:jc w:val="both"/>
      </w:pPr>
      <w:r>
        <w:rPr>
          <w:rFonts w:ascii="Times New Roman"/>
          <w:b w:val="false"/>
          <w:i w:val="false"/>
          <w:color w:val="000000"/>
          <w:sz w:val="28"/>
        </w:rPr>
        <w:t xml:space="preserve">
      1. Осы Қосылған құн салығының сомалары бойынша дайындаушы ұйымдар алған бюджеттік субсидиялардың сомалары жөніндегі агроөнеркәсіптік кешенді дамыту саласындағы уәкілетті органның мәліметтерді табыс ету қағидалары, мерзімі және нысаны (бұдан әрі – Қағидалар)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26-бабы</w:t>
      </w:r>
      <w:r>
        <w:rPr>
          <w:rFonts w:ascii="Times New Roman"/>
          <w:b w:val="false"/>
          <w:i w:val="false"/>
          <w:color w:val="000000"/>
          <w:sz w:val="28"/>
        </w:rPr>
        <w:t xml:space="preserve"> 12-тармағына сәйкес әзірленген және қосылған құн салығы сомалары бойынша дайындаушы ұйымдар алған бюджеттік субсидиялардың сомалары жөніндегі агроөнеркәсіптік кешенді дамыту саласындағы уәкілетті органның мәліметтерді табыс ету тәртібін айқындайды.</w:t>
      </w:r>
    </w:p>
    <w:bookmarkEnd w:id="6"/>
    <w:bookmarkStart w:name="z9" w:id="7"/>
    <w:p>
      <w:pPr>
        <w:spacing w:after="0"/>
        <w:ind w:left="0"/>
        <w:jc w:val="both"/>
      </w:pPr>
      <w:r>
        <w:rPr>
          <w:rFonts w:ascii="Times New Roman"/>
          <w:b w:val="false"/>
          <w:i w:val="false"/>
          <w:color w:val="000000"/>
          <w:sz w:val="28"/>
        </w:rPr>
        <w:t xml:space="preserve">
      2. Мәліметтерді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жыл сайын 1 желтоқсанға дейінгі мерзімде мемлекеттік кірістер органына агроөнеркәсіптік кешенді дамыту саласындағы уәкілетті орган табыс етеді.</w:t>
      </w:r>
    </w:p>
    <w:bookmarkEnd w:id="7"/>
    <w:bookmarkStart w:name="z10" w:id="8"/>
    <w:p>
      <w:pPr>
        <w:spacing w:after="0"/>
        <w:ind w:left="0"/>
        <w:jc w:val="both"/>
      </w:pPr>
      <w:r>
        <w:rPr>
          <w:rFonts w:ascii="Times New Roman"/>
          <w:b w:val="false"/>
          <w:i w:val="false"/>
          <w:color w:val="000000"/>
          <w:sz w:val="28"/>
        </w:rPr>
        <w:t>
      3. Агроөнеркәсіптік кешенді дамыту саласындағы уәкілетті орган Мемлекеттік органдардың бірыңғай көлік жүйесі электрондық байланыс арнасы арқылы электрондық түрде мәліметтерді мемлекеттік кірістер органына жібереді.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Қосылған құн салығы сомалары </w:t>
            </w:r>
            <w:r>
              <w:br/>
            </w:r>
            <w:r>
              <w:rPr>
                <w:rFonts w:ascii="Times New Roman"/>
                <w:b w:val="false"/>
                <w:i w:val="false"/>
                <w:color w:val="000000"/>
                <w:sz w:val="20"/>
              </w:rPr>
              <w:t xml:space="preserve">бойынша дайындаушы ұйымдар </w:t>
            </w:r>
            <w:r>
              <w:br/>
            </w:r>
            <w:r>
              <w:rPr>
                <w:rFonts w:ascii="Times New Roman"/>
                <w:b w:val="false"/>
                <w:i w:val="false"/>
                <w:color w:val="000000"/>
                <w:sz w:val="20"/>
              </w:rPr>
              <w:t xml:space="preserve">алған бюджеттік </w:t>
            </w:r>
            <w:r>
              <w:br/>
            </w:r>
            <w:r>
              <w:rPr>
                <w:rFonts w:ascii="Times New Roman"/>
                <w:b w:val="false"/>
                <w:i w:val="false"/>
                <w:color w:val="000000"/>
                <w:sz w:val="20"/>
              </w:rPr>
              <w:t xml:space="preserve">субсидиялардың сомалары </w:t>
            </w:r>
            <w:r>
              <w:br/>
            </w:r>
            <w:r>
              <w:rPr>
                <w:rFonts w:ascii="Times New Roman"/>
                <w:b w:val="false"/>
                <w:i w:val="false"/>
                <w:color w:val="000000"/>
                <w:sz w:val="20"/>
              </w:rPr>
              <w:t xml:space="preserve">жөніндегі мәліметтерді табыс </w:t>
            </w:r>
            <w:r>
              <w:br/>
            </w:r>
            <w:r>
              <w:rPr>
                <w:rFonts w:ascii="Times New Roman"/>
                <w:b w:val="false"/>
                <w:i w:val="false"/>
                <w:color w:val="000000"/>
                <w:sz w:val="20"/>
              </w:rPr>
              <w:t xml:space="preserve">ету қағидалары, мерзімі және </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 жыл үшін қосылған құн салығы сомалары бойынша дайындаушы ұйымдар алған бюджет субсидияларының сомалары бойынша мәліметтер</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690"/>
        <w:gridCol w:w="2012"/>
        <w:gridCol w:w="2013"/>
        <w:gridCol w:w="257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ұйымның БСН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субсидия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Субсидияны алған күні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 алынған салық кезеңі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