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75aa1" w14:textId="d075a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"Қорғас" шекара маңы ынтымақтастығы халықаралық орталығы" арнайы экономикалық аймағын құру мақсатына сәйкес келетін қызметтің басым түрлерінің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26 ақпандағы № 130 бұйрығы. Қазақстан Республикасының Әділет министрлігінде 2018 жылғы 14 наурызда № 16590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Кодексінің 708-бабы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"Қорғас" шекара маңы ынтымақтастығы халықаралық орталығы" арнайы экономикалық аймағын құру мақсатына сәйкес келетін қызметтің басым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Инвестиция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w:t>
      </w:r>
    </w:p>
    <w:p>
      <w:pPr>
        <w:spacing w:after="0"/>
        <w:ind w:left="0"/>
        <w:jc w:val="both"/>
      </w:pPr>
      <w:r>
        <w:rPr>
          <w:rFonts w:ascii="Times New Roman"/>
          <w:b w:val="false"/>
          <w:i w:val="false"/>
          <w:color w:val="000000"/>
          <w:sz w:val="28"/>
        </w:rPr>
        <w:t>
      2018 жылғы 27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Т. Сүлейменов</w:t>
      </w:r>
    </w:p>
    <w:p>
      <w:pPr>
        <w:spacing w:after="0"/>
        <w:ind w:left="0"/>
        <w:jc w:val="both"/>
      </w:pPr>
      <w:r>
        <w:rPr>
          <w:rFonts w:ascii="Times New Roman"/>
          <w:b w:val="false"/>
          <w:i w:val="false"/>
          <w:color w:val="000000"/>
          <w:sz w:val="28"/>
        </w:rPr>
        <w:t>
      2018 жылғы 27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26 ақпандағы № 130</w:t>
            </w:r>
            <w:r>
              <w:br/>
            </w:r>
            <w:r>
              <w:rPr>
                <w:rFonts w:ascii="Times New Roman"/>
                <w:b w:val="false"/>
                <w:i w:val="false"/>
                <w:color w:val="000000"/>
                <w:sz w:val="20"/>
              </w:rPr>
              <w:t>бұйрығымен бекітілген</w:t>
            </w:r>
          </w:p>
        </w:tc>
      </w:tr>
    </w:tbl>
    <w:bookmarkStart w:name="z12" w:id="10"/>
    <w:p>
      <w:pPr>
        <w:spacing w:after="0"/>
        <w:ind w:left="0"/>
        <w:jc w:val="left"/>
      </w:pPr>
      <w:r>
        <w:rPr>
          <w:rFonts w:ascii="Times New Roman"/>
          <w:b/>
          <w:i w:val="false"/>
          <w:color w:val="000000"/>
        </w:rPr>
        <w:t xml:space="preserve"> "Қорғас" шекара маңы ынтымақтастығы халықаралық орталығы" арнайы экономикалық аймағын құру мақсатына сәйкес келетін қызметтің басым түрлерінің тізбесі</w:t>
      </w:r>
    </w:p>
    <w:bookmarkEnd w:id="10"/>
    <w:bookmarkStart w:name="z13" w:id="11"/>
    <w:p>
      <w:pPr>
        <w:spacing w:after="0"/>
        <w:ind w:left="0"/>
        <w:jc w:val="both"/>
      </w:pPr>
      <w:r>
        <w:rPr>
          <w:rFonts w:ascii="Times New Roman"/>
          <w:b w:val="false"/>
          <w:i w:val="false"/>
          <w:color w:val="000000"/>
          <w:sz w:val="28"/>
        </w:rPr>
        <w:t>
      1. автокөлік және мотоциклдарды қоспағанда, көтерме сауда;</w:t>
      </w:r>
    </w:p>
    <w:bookmarkEnd w:id="11"/>
    <w:bookmarkStart w:name="z14" w:id="12"/>
    <w:p>
      <w:pPr>
        <w:spacing w:after="0"/>
        <w:ind w:left="0"/>
        <w:jc w:val="both"/>
      </w:pPr>
      <w:r>
        <w:rPr>
          <w:rFonts w:ascii="Times New Roman"/>
          <w:b w:val="false"/>
          <w:i w:val="false"/>
          <w:color w:val="000000"/>
          <w:sz w:val="28"/>
        </w:rPr>
        <w:t>
      2. автокөлік және мотоциклдар саудасын қоспағанда, бөлшек сауда;</w:t>
      </w:r>
    </w:p>
    <w:bookmarkEnd w:id="12"/>
    <w:bookmarkStart w:name="z15" w:id="13"/>
    <w:p>
      <w:pPr>
        <w:spacing w:after="0"/>
        <w:ind w:left="0"/>
        <w:jc w:val="both"/>
      </w:pPr>
      <w:r>
        <w:rPr>
          <w:rFonts w:ascii="Times New Roman"/>
          <w:b w:val="false"/>
          <w:i w:val="false"/>
          <w:color w:val="000000"/>
          <w:sz w:val="28"/>
        </w:rPr>
        <w:t>
      3. жүктерді қоймаға қою және сақтау, қосымша көлік қызметі;</w:t>
      </w:r>
    </w:p>
    <w:bookmarkEnd w:id="13"/>
    <w:bookmarkStart w:name="z16" w:id="14"/>
    <w:p>
      <w:pPr>
        <w:spacing w:after="0"/>
        <w:ind w:left="0"/>
        <w:jc w:val="both"/>
      </w:pPr>
      <w:r>
        <w:rPr>
          <w:rFonts w:ascii="Times New Roman"/>
          <w:b w:val="false"/>
          <w:i w:val="false"/>
          <w:color w:val="000000"/>
          <w:sz w:val="28"/>
        </w:rPr>
        <w:t>
      4. сақтандыру мен зейнетақы қорларының көрсетілетін қызметін қоспағанда, қаржылық қызметтер;</w:t>
      </w:r>
    </w:p>
    <w:bookmarkEnd w:id="14"/>
    <w:bookmarkStart w:name="z17" w:id="15"/>
    <w:p>
      <w:pPr>
        <w:spacing w:after="0"/>
        <w:ind w:left="0"/>
        <w:jc w:val="both"/>
      </w:pPr>
      <w:r>
        <w:rPr>
          <w:rFonts w:ascii="Times New Roman"/>
          <w:b w:val="false"/>
          <w:i w:val="false"/>
          <w:color w:val="000000"/>
          <w:sz w:val="28"/>
        </w:rPr>
        <w:t>
      5. туроператорлардың, турагенттіктер мен туризм саласында қызмет көрсететін өзге де ұйымдардың қызметі;</w:t>
      </w:r>
    </w:p>
    <w:bookmarkEnd w:id="15"/>
    <w:bookmarkStart w:name="z18" w:id="16"/>
    <w:p>
      <w:pPr>
        <w:spacing w:after="0"/>
        <w:ind w:left="0"/>
        <w:jc w:val="both"/>
      </w:pPr>
      <w:r>
        <w:rPr>
          <w:rFonts w:ascii="Times New Roman"/>
          <w:b w:val="false"/>
          <w:i w:val="false"/>
          <w:color w:val="000000"/>
          <w:sz w:val="28"/>
        </w:rPr>
        <w:t>
      6. конференцияларды және сауда көрмелерін ұйымдастыру;</w:t>
      </w:r>
    </w:p>
    <w:bookmarkEnd w:id="16"/>
    <w:bookmarkStart w:name="z19" w:id="17"/>
    <w:p>
      <w:pPr>
        <w:spacing w:after="0"/>
        <w:ind w:left="0"/>
        <w:jc w:val="both"/>
      </w:pPr>
      <w:r>
        <w:rPr>
          <w:rFonts w:ascii="Times New Roman"/>
          <w:b w:val="false"/>
          <w:i w:val="false"/>
          <w:color w:val="000000"/>
          <w:sz w:val="28"/>
        </w:rPr>
        <w:t>
      7. жатын-орын және тамақтандыру бойынша көрсетілетін қызметтер;</w:t>
      </w:r>
    </w:p>
    <w:bookmarkEnd w:id="17"/>
    <w:bookmarkStart w:name="z20" w:id="18"/>
    <w:p>
      <w:pPr>
        <w:spacing w:after="0"/>
        <w:ind w:left="0"/>
        <w:jc w:val="both"/>
      </w:pPr>
      <w:r>
        <w:rPr>
          <w:rFonts w:ascii="Times New Roman"/>
          <w:b w:val="false"/>
          <w:i w:val="false"/>
          <w:color w:val="000000"/>
          <w:sz w:val="28"/>
        </w:rPr>
        <w:t>
      8. тамақ өнімдерін өндіру;</w:t>
      </w:r>
    </w:p>
    <w:bookmarkEnd w:id="18"/>
    <w:bookmarkStart w:name="z21" w:id="19"/>
    <w:p>
      <w:pPr>
        <w:spacing w:after="0"/>
        <w:ind w:left="0"/>
        <w:jc w:val="both"/>
      </w:pPr>
      <w:r>
        <w:rPr>
          <w:rFonts w:ascii="Times New Roman"/>
          <w:b w:val="false"/>
          <w:i w:val="false"/>
          <w:color w:val="000000"/>
          <w:sz w:val="28"/>
        </w:rPr>
        <w:t>
      9. минералды су және басқа алкогольсіз сусындарды өндіру;</w:t>
      </w:r>
    </w:p>
    <w:bookmarkEnd w:id="19"/>
    <w:bookmarkStart w:name="z22" w:id="20"/>
    <w:p>
      <w:pPr>
        <w:spacing w:after="0"/>
        <w:ind w:left="0"/>
        <w:jc w:val="both"/>
      </w:pPr>
      <w:r>
        <w:rPr>
          <w:rFonts w:ascii="Times New Roman"/>
          <w:b w:val="false"/>
          <w:i w:val="false"/>
          <w:color w:val="000000"/>
          <w:sz w:val="28"/>
        </w:rPr>
        <w:t>
      10. дайын тоқыма бұйымдарын өндіру;</w:t>
      </w:r>
    </w:p>
    <w:bookmarkEnd w:id="20"/>
    <w:bookmarkStart w:name="z23" w:id="21"/>
    <w:p>
      <w:pPr>
        <w:spacing w:after="0"/>
        <w:ind w:left="0"/>
        <w:jc w:val="both"/>
      </w:pPr>
      <w:r>
        <w:rPr>
          <w:rFonts w:ascii="Times New Roman"/>
          <w:b w:val="false"/>
          <w:i w:val="false"/>
          <w:color w:val="000000"/>
          <w:sz w:val="28"/>
        </w:rPr>
        <w:t>
      11. киім өндіру;</w:t>
      </w:r>
    </w:p>
    <w:bookmarkEnd w:id="21"/>
    <w:bookmarkStart w:name="z24" w:id="22"/>
    <w:p>
      <w:pPr>
        <w:spacing w:after="0"/>
        <w:ind w:left="0"/>
        <w:jc w:val="both"/>
      </w:pPr>
      <w:r>
        <w:rPr>
          <w:rFonts w:ascii="Times New Roman"/>
          <w:b w:val="false"/>
          <w:i w:val="false"/>
          <w:color w:val="000000"/>
          <w:sz w:val="28"/>
        </w:rPr>
        <w:t>
      12. былғары және оған жататын өнім өндіру;</w:t>
      </w:r>
    </w:p>
    <w:bookmarkEnd w:id="22"/>
    <w:bookmarkStart w:name="z25" w:id="23"/>
    <w:p>
      <w:pPr>
        <w:spacing w:after="0"/>
        <w:ind w:left="0"/>
        <w:jc w:val="both"/>
      </w:pPr>
      <w:r>
        <w:rPr>
          <w:rFonts w:ascii="Times New Roman"/>
          <w:b w:val="false"/>
          <w:i w:val="false"/>
          <w:color w:val="000000"/>
          <w:sz w:val="28"/>
        </w:rPr>
        <w:t>
      13. фармацевтикалық препараттар өндіру;</w:t>
      </w:r>
    </w:p>
    <w:bookmarkEnd w:id="23"/>
    <w:bookmarkStart w:name="z26" w:id="24"/>
    <w:p>
      <w:pPr>
        <w:spacing w:after="0"/>
        <w:ind w:left="0"/>
        <w:jc w:val="both"/>
      </w:pPr>
      <w:r>
        <w:rPr>
          <w:rFonts w:ascii="Times New Roman"/>
          <w:b w:val="false"/>
          <w:i w:val="false"/>
          <w:color w:val="000000"/>
          <w:sz w:val="28"/>
        </w:rPr>
        <w:t>
      14. өзге металл емес өнімдерді өндіру;</w:t>
      </w:r>
    </w:p>
    <w:bookmarkEnd w:id="24"/>
    <w:bookmarkStart w:name="z27" w:id="25"/>
    <w:p>
      <w:pPr>
        <w:spacing w:after="0"/>
        <w:ind w:left="0"/>
        <w:jc w:val="both"/>
      </w:pPr>
      <w:r>
        <w:rPr>
          <w:rFonts w:ascii="Times New Roman"/>
          <w:b w:val="false"/>
          <w:i w:val="false"/>
          <w:color w:val="000000"/>
          <w:sz w:val="28"/>
        </w:rPr>
        <w:t>
      15. велосипедтер және мүгедектерге арналған арба/орындықтар шығару;</w:t>
      </w:r>
    </w:p>
    <w:bookmarkEnd w:id="25"/>
    <w:bookmarkStart w:name="z28" w:id="26"/>
    <w:p>
      <w:pPr>
        <w:spacing w:after="0"/>
        <w:ind w:left="0"/>
        <w:jc w:val="both"/>
      </w:pPr>
      <w:r>
        <w:rPr>
          <w:rFonts w:ascii="Times New Roman"/>
          <w:b w:val="false"/>
          <w:i w:val="false"/>
          <w:color w:val="000000"/>
          <w:sz w:val="28"/>
        </w:rPr>
        <w:t>
      16. өзге де дайын бұйымдарды шығару;</w:t>
      </w:r>
    </w:p>
    <w:bookmarkEnd w:id="26"/>
    <w:bookmarkStart w:name="z29" w:id="27"/>
    <w:p>
      <w:pPr>
        <w:spacing w:after="0"/>
        <w:ind w:left="0"/>
        <w:jc w:val="both"/>
      </w:pPr>
      <w:r>
        <w:rPr>
          <w:rFonts w:ascii="Times New Roman"/>
          <w:b w:val="false"/>
          <w:i w:val="false"/>
          <w:color w:val="000000"/>
          <w:sz w:val="28"/>
        </w:rPr>
        <w:t>
      17. буып-түю;</w:t>
      </w:r>
    </w:p>
    <w:bookmarkEnd w:id="27"/>
    <w:bookmarkStart w:name="z30" w:id="28"/>
    <w:p>
      <w:pPr>
        <w:spacing w:after="0"/>
        <w:ind w:left="0"/>
        <w:jc w:val="both"/>
      </w:pPr>
      <w:r>
        <w:rPr>
          <w:rFonts w:ascii="Times New Roman"/>
          <w:b w:val="false"/>
          <w:i w:val="false"/>
          <w:color w:val="000000"/>
          <w:sz w:val="28"/>
        </w:rPr>
        <w:t>
      18. 1 – 17 тармақтарында көзделген қызмет түрлерін жүзеге асыру үшін тікелей арналған объектілерді жобалау-сметалық құжаттамалар шегінде салу және пайдалануға енгізу.</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