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bae6" w14:textId="778b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22 ақпандағы № 143 бұйрығы. Қазақстан Республикасының Әділет министрлігінде 2018 жылғы 14 наурызда № 16576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04.07.2024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басты куәландыратын құжаттар туралы" Қазақстан Республикасы Заңының 20-бабы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04.07.2024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04.07.2024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
    <w:bookmarkStart w:name="z5" w:id="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Ішкі істер министрінің орынбасарына және Қазақстан Республикасы Ішкі істер министрлігінің Көші-қон қызметі комитетіне (М.Т. Қабденов) және Қазақстан Республикасы Ішкі істер министрлігінің "Ақпараттық-өндірістік орталығы" республикалық мемлекеттік кәсіпорнына (Б.А. Омаров)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22 ақпандағы</w:t>
            </w:r>
            <w:r>
              <w:br/>
            </w:r>
            <w:r>
              <w:rPr>
                <w:rFonts w:ascii="Times New Roman"/>
                <w:b w:val="false"/>
                <w:i w:val="false"/>
                <w:color w:val="000000"/>
                <w:sz w:val="20"/>
              </w:rPr>
              <w:t>№143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ықтиярхатын және азаматтығы жоқ адамның куәлігін жеделдетілген тәртіппен беру үшін бағалар прейскуранты</w:t>
      </w:r>
    </w:p>
    <w:p>
      <w:pPr>
        <w:spacing w:after="0"/>
        <w:ind w:left="0"/>
        <w:jc w:val="both"/>
      </w:pPr>
      <w:r>
        <w:rPr>
          <w:rFonts w:ascii="Times New Roman"/>
          <w:b w:val="false"/>
          <w:i w:val="false"/>
          <w:color w:val="ff0000"/>
          <w:sz w:val="28"/>
        </w:rPr>
        <w:t xml:space="preserve">
      Ескерту. Прейскурант жаңа редакцияда - ҚР Ішкі істер министрінің 21.12.2023 </w:t>
      </w:r>
      <w:r>
        <w:rPr>
          <w:rFonts w:ascii="Times New Roman"/>
          <w:b w:val="false"/>
          <w:i w:val="false"/>
          <w:color w:val="ff0000"/>
          <w:sz w:val="28"/>
        </w:rPr>
        <w:t xml:space="preserve">№ 919 </w:t>
      </w:r>
      <w:r>
        <w:rPr>
          <w:rFonts w:ascii="Times New Roman"/>
          <w:b w:val="false"/>
          <w:i w:val="false"/>
          <w:color w:val="ff0000"/>
          <w:sz w:val="28"/>
        </w:rPr>
        <w:t xml:space="preserve">(01.01.2024 бастап күшіне енеді); өзгеріс енгізілді – ҚР Ішкі істер министрінің 04.07.2024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бағасы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Ақтөбе, Шымкент қалалары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жеделдік – 1 (бір) жұмыс күніне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санатты жеделдік – 3 (үш) жұмыс күніне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жеделдік – 3 (үш) жұмыс күніне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санатты жеделдік – 5 (бес) жұмыс күніне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аудандары мен қалалары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- 7 (жеті) жұмыс күніне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605,31</w:t>
            </w:r>
          </w:p>
        </w:tc>
      </w:tr>
    </w:tbl>
    <w:p>
      <w:pPr>
        <w:spacing w:after="0"/>
        <w:ind w:left="0"/>
        <w:jc w:val="both"/>
      </w:pPr>
      <w:r>
        <w:rPr>
          <w:rFonts w:ascii="Times New Roman"/>
          <w:b w:val="false"/>
          <w:i w:val="false"/>
          <w:color w:val="000000"/>
          <w:sz w:val="28"/>
        </w:rPr>
        <w:t>
      Ескертпе: Жеке басты куәландыратын құжаттарды дайындаудың жеделдетілген тәртібін Қазақстан Республикасы Үкіметінің шешімі бойынша құрылған шаруашылық жүргізу құқығындағы республикалық мемлекеттік кәсіпорын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