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b78d" w14:textId="903b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сақтаудағы тауарлармен бірге өзге де тауарларды сақтау және оның тауарларды тасымалдаушыдан қабылдау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282 бұйрығы. Қазақстан Республикасының Әділет министрлігінде 2018 жылғы 13 наурызда № 16559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Республикасының Кодексі 538-бабының </w:t>
      </w:r>
      <w:r>
        <w:rPr>
          <w:rFonts w:ascii="Times New Roman"/>
          <w:b w:val="false"/>
          <w:i w:val="false"/>
          <w:color w:val="000000"/>
          <w:sz w:val="28"/>
        </w:rPr>
        <w:t>3-тармағына</w:t>
      </w:r>
      <w:r>
        <w:rPr>
          <w:rFonts w:ascii="Times New Roman"/>
          <w:b w:val="false"/>
          <w:i w:val="false"/>
          <w:color w:val="000000"/>
          <w:sz w:val="28"/>
        </w:rPr>
        <w:t xml:space="preserve"> және 539-бабының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сақтаудағы тауарлармен бірге өзге де тауарларды сақтау және оның тауарларды тасымалдаушыдан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Уәкілетті экономикалық оператордың құрылысжайларында, үй-жайларында</w:t>
      </w:r>
      <w:r>
        <w:br/>
      </w:r>
      <w:r>
        <w:rPr>
          <w:rFonts w:ascii="Times New Roman"/>
          <w:b/>
          <w:i w:val="false"/>
          <w:color w:val="000000"/>
        </w:rPr>
        <w:t>(үй-жайларының бөлiктерінде) және (немесе) ашық алаңдарында (ашық алаңдарының</w:t>
      </w:r>
      <w:r>
        <w:br/>
      </w:r>
      <w:r>
        <w:rPr>
          <w:rFonts w:ascii="Times New Roman"/>
          <w:b/>
          <w:i w:val="false"/>
          <w:color w:val="000000"/>
        </w:rPr>
        <w:t>бөліктерінде) уақытша сақтаудағы тауарлармен бірге өзге де тауарларды сақтау және</w:t>
      </w:r>
      <w:r>
        <w:br/>
      </w:r>
      <w:r>
        <w:rPr>
          <w:rFonts w:ascii="Times New Roman"/>
          <w:b/>
          <w:i w:val="false"/>
          <w:color w:val="000000"/>
        </w:rPr>
        <w:t>оның тауарларды тасымалдаушыдан қабылдау қағидалары</w:t>
      </w:r>
      <w:r>
        <w:br/>
      </w:r>
      <w:r>
        <w:rPr>
          <w:rFonts w:ascii="Times New Roman"/>
          <w:b/>
          <w:i w:val="false"/>
          <w:color w:val="000000"/>
        </w:rPr>
        <w:t>1-тарау. Жалпы ережелер</w:t>
      </w:r>
    </w:p>
    <w:bookmarkEnd w:id="8"/>
    <w:bookmarkStart w:name="z11" w:id="9"/>
    <w:p>
      <w:pPr>
        <w:spacing w:after="0"/>
        <w:ind w:left="0"/>
        <w:jc w:val="both"/>
      </w:pPr>
      <w:r>
        <w:rPr>
          <w:rFonts w:ascii="Times New Roman"/>
          <w:b w:val="false"/>
          <w:i w:val="false"/>
          <w:color w:val="000000"/>
          <w:sz w:val="28"/>
        </w:rPr>
        <w:t xml:space="preserve">
      1. Осы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сақтаудағы тауарлармен бірге өзге де тауарларды сақтау және оның тауарларды тасымалдаушыдан қабылдау қағидалары "Қазақстан Республикасындағы кедендік реттеу туралы" 2017 жылғы 26 желтоқсандағы Қазақстан Республикасы Кодексінің 538-бабы </w:t>
      </w:r>
      <w:r>
        <w:rPr>
          <w:rFonts w:ascii="Times New Roman"/>
          <w:b w:val="false"/>
          <w:i w:val="false"/>
          <w:color w:val="000000"/>
          <w:sz w:val="28"/>
        </w:rPr>
        <w:t>3-тармағына</w:t>
      </w:r>
      <w:r>
        <w:rPr>
          <w:rFonts w:ascii="Times New Roman"/>
          <w:b w:val="false"/>
          <w:i w:val="false"/>
          <w:color w:val="000000"/>
          <w:sz w:val="28"/>
        </w:rPr>
        <w:t xml:space="preserve"> және 539-бабының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сақтаудағы тауарлармен бірге өзге де тауарларды сақтау, сондай-ақ тауарларды тасымалдаушыдан уәкілетті экономикалық оператордың қабылдау тәртібін айқындайды:</w:t>
      </w:r>
    </w:p>
    <w:bookmarkEnd w:id="9"/>
    <w:bookmarkStart w:name="z12" w:id="10"/>
    <w:p>
      <w:pPr>
        <w:spacing w:after="0"/>
        <w:ind w:left="0"/>
        <w:jc w:val="both"/>
      </w:pPr>
      <w:r>
        <w:rPr>
          <w:rFonts w:ascii="Times New Roman"/>
          <w:b w:val="false"/>
          <w:i w:val="false"/>
          <w:color w:val="000000"/>
          <w:sz w:val="28"/>
        </w:rPr>
        <w:t>
      егер межелі кеден органы уәкілетті экономикалық операторға сәйкестендіру құралдарын жоюға рұқсат берген жағдайда;</w:t>
      </w:r>
    </w:p>
    <w:bookmarkEnd w:id="10"/>
    <w:bookmarkStart w:name="z13" w:id="11"/>
    <w:p>
      <w:pPr>
        <w:spacing w:after="0"/>
        <w:ind w:left="0"/>
        <w:jc w:val="both"/>
      </w:pPr>
      <w:r>
        <w:rPr>
          <w:rFonts w:ascii="Times New Roman"/>
          <w:b w:val="false"/>
          <w:i w:val="false"/>
          <w:color w:val="000000"/>
          <w:sz w:val="28"/>
        </w:rPr>
        <w:t>
      егер сәйкестендіру құралдары қолданылмаған және межелі кеден органы бұдан әрі тауарлармен іс-қимыл жасауға рұқсат берген жағдайда.</w:t>
      </w:r>
    </w:p>
    <w:bookmarkEnd w:id="11"/>
    <w:bookmarkStart w:name="z14" w:id="12"/>
    <w:p>
      <w:pPr>
        <w:spacing w:after="0"/>
        <w:ind w:left="0"/>
        <w:jc w:val="left"/>
      </w:pPr>
      <w:r>
        <w:rPr>
          <w:rFonts w:ascii="Times New Roman"/>
          <w:b/>
          <w:i w:val="false"/>
          <w:color w:val="000000"/>
        </w:rPr>
        <w:t xml:space="preserve"> 2-тарау. Уәкілетті экономикалық оператордың құрылысжайларында, үй-жайларында</w:t>
      </w:r>
      <w:r>
        <w:br/>
      </w:r>
      <w:r>
        <w:rPr>
          <w:rFonts w:ascii="Times New Roman"/>
          <w:b/>
          <w:i w:val="false"/>
          <w:color w:val="000000"/>
        </w:rPr>
        <w:t>(үй-жайларының бөлiктерінде) және (немесе) ашық алаңдарында (ашық алаңдарының</w:t>
      </w:r>
      <w:r>
        <w:br/>
      </w:r>
      <w:r>
        <w:rPr>
          <w:rFonts w:ascii="Times New Roman"/>
          <w:b/>
          <w:i w:val="false"/>
          <w:color w:val="000000"/>
        </w:rPr>
        <w:t>бөліктерінде) уақытша сақтаудағы тауарлармен бірге өзге де тауарларды сақтау тәртібі</w:t>
      </w:r>
    </w:p>
    <w:bookmarkEnd w:id="12"/>
    <w:bookmarkStart w:name="z15" w:id="13"/>
    <w:p>
      <w:pPr>
        <w:spacing w:after="0"/>
        <w:ind w:left="0"/>
        <w:jc w:val="both"/>
      </w:pPr>
      <w:r>
        <w:rPr>
          <w:rFonts w:ascii="Times New Roman"/>
          <w:b w:val="false"/>
          <w:i w:val="false"/>
          <w:color w:val="000000"/>
          <w:sz w:val="28"/>
        </w:rPr>
        <w:t>
      2. Уәкілетті экономикалық оператордың үй-жайларының (үй-жайларының бөлiктерінде) және (немесе) ашық алаңдарының (ашық алаңдарының бөліктерінде) аумағында өзге де тауарларды сақтауға жол беріледі. Кедендік бақылау рәсіміндегі тауарларды осылай сақтаған кезде жеке және арнайы көрнекі белгісі болуы қажет.</w:t>
      </w:r>
    </w:p>
    <w:bookmarkEnd w:id="13"/>
    <w:bookmarkStart w:name="z16" w:id="14"/>
    <w:p>
      <w:pPr>
        <w:spacing w:after="0"/>
        <w:ind w:left="0"/>
        <w:jc w:val="both"/>
      </w:pPr>
      <w:r>
        <w:rPr>
          <w:rFonts w:ascii="Times New Roman"/>
          <w:b w:val="false"/>
          <w:i w:val="false"/>
          <w:color w:val="000000"/>
          <w:sz w:val="28"/>
        </w:rPr>
        <w:t>
      3. Уақытша сақтау рәсіміндегі тауарлар болатын үй-жай, кедендік бақылау аймағының мәртебесін алады. Үй-жайдың немесе алаңның шектері арнайы белгілермен белгіленуі тиіс. Үй-жайды жабдықтау кезінде уәкілетті экономикалық оператор тауарлардың сақталуын қамтамасыз ету, бөгде адамдардың тауарларға қол жетімділігін алып тастау, кедендік бақылаудың жүргізілуін қамтамасыз ету бойынша шараларды қабылдайды.</w:t>
      </w:r>
    </w:p>
    <w:bookmarkEnd w:id="14"/>
    <w:bookmarkStart w:name="z17" w:id="15"/>
    <w:p>
      <w:pPr>
        <w:spacing w:after="0"/>
        <w:ind w:left="0"/>
        <w:jc w:val="left"/>
      </w:pPr>
      <w:r>
        <w:rPr>
          <w:rFonts w:ascii="Times New Roman"/>
          <w:b/>
          <w:i w:val="false"/>
          <w:color w:val="000000"/>
        </w:rPr>
        <w:t xml:space="preserve"> 3-тарау. Уәкілетті экономикалық оператордың тасымалдаушыдан</w:t>
      </w:r>
      <w:r>
        <w:br/>
      </w:r>
      <w:r>
        <w:rPr>
          <w:rFonts w:ascii="Times New Roman"/>
          <w:b/>
          <w:i w:val="false"/>
          <w:color w:val="000000"/>
        </w:rPr>
        <w:t>тауарларды қабылдау тәртібі</w:t>
      </w:r>
    </w:p>
    <w:bookmarkEnd w:id="15"/>
    <w:bookmarkStart w:name="z18" w:id="16"/>
    <w:p>
      <w:pPr>
        <w:spacing w:after="0"/>
        <w:ind w:left="0"/>
        <w:jc w:val="both"/>
      </w:pPr>
      <w:r>
        <w:rPr>
          <w:rFonts w:ascii="Times New Roman"/>
          <w:b w:val="false"/>
          <w:i w:val="false"/>
          <w:color w:val="000000"/>
          <w:sz w:val="28"/>
        </w:rPr>
        <w:t>
      4. Уәкілетті экономикалық оператор тасымалдаушыдан тауарларды, егер межелі кеден органы уәкілетті экономикалық операторға сәйкестендіру құралдарын жоюға рұқсат берген жағдайда, егер олар қолданылса, уәкілетті экономикалық оператор тасымалдаушының қатысуымен мына іс-қимылдарды жүргізеді:</w:t>
      </w:r>
    </w:p>
    <w:bookmarkEnd w:id="16"/>
    <w:bookmarkStart w:name="z19" w:id="17"/>
    <w:p>
      <w:pPr>
        <w:spacing w:after="0"/>
        <w:ind w:left="0"/>
        <w:jc w:val="both"/>
      </w:pPr>
      <w:r>
        <w:rPr>
          <w:rFonts w:ascii="Times New Roman"/>
          <w:b w:val="false"/>
          <w:i w:val="false"/>
          <w:color w:val="000000"/>
          <w:sz w:val="28"/>
        </w:rPr>
        <w:t>
      сәйкестендіру құралдарын алып тастайды;</w:t>
      </w:r>
    </w:p>
    <w:bookmarkEnd w:id="17"/>
    <w:bookmarkStart w:name="z20" w:id="18"/>
    <w:p>
      <w:pPr>
        <w:spacing w:after="0"/>
        <w:ind w:left="0"/>
        <w:jc w:val="both"/>
      </w:pPr>
      <w:r>
        <w:rPr>
          <w:rFonts w:ascii="Times New Roman"/>
          <w:b w:val="false"/>
          <w:i w:val="false"/>
          <w:color w:val="000000"/>
          <w:sz w:val="28"/>
        </w:rPr>
        <w:t>
      тауарларды қарап тексереді және тауарлар орындарының саны, ассортименттері, орамдары бойынша алынған шот-фактураларға, тауаркөліктік жүк құжаттарға немесе басқа ілеспе құжаттарға сәйкес келмеген жағдайда акт жасалады, оған екі тарапта өздерінің қолдарын қояды;</w:t>
      </w:r>
    </w:p>
    <w:bookmarkEnd w:id="18"/>
    <w:bookmarkStart w:name="z21" w:id="19"/>
    <w:p>
      <w:pPr>
        <w:spacing w:after="0"/>
        <w:ind w:left="0"/>
        <w:jc w:val="both"/>
      </w:pPr>
      <w:r>
        <w:rPr>
          <w:rFonts w:ascii="Times New Roman"/>
          <w:b w:val="false"/>
          <w:i w:val="false"/>
          <w:color w:val="000000"/>
          <w:sz w:val="28"/>
        </w:rPr>
        <w:t>
      тауарларды қабылдау актісін еркін нысанда жасайды.</w:t>
      </w:r>
    </w:p>
    <w:bookmarkEnd w:id="19"/>
    <w:bookmarkStart w:name="z22" w:id="20"/>
    <w:p>
      <w:pPr>
        <w:spacing w:after="0"/>
        <w:ind w:left="0"/>
        <w:jc w:val="both"/>
      </w:pPr>
      <w:r>
        <w:rPr>
          <w:rFonts w:ascii="Times New Roman"/>
          <w:b w:val="false"/>
          <w:i w:val="false"/>
          <w:color w:val="000000"/>
          <w:sz w:val="28"/>
        </w:rPr>
        <w:t>
      5. Уәкілетті экономикалық оператор тасымалдаушыдан тауарларды, егер сәйкестендіру құралдары қолданылмаған жағдайда және межелі кеден органы тауарлармен одан әрі әрекеттер жүргізуге рұқсат берсе, уәкілетті экономикалық оператор тасымалдаушыдан тауарларды қабылдайды және егер тауар барлық параметрлерге және оған екі тарап қол қоятын тауарға ілеспе құжаттардағы сипаттамаларға сәйкес келсе, тауарларды қабылдау актісін еркін нысанда жасайды.</w:t>
      </w:r>
    </w:p>
    <w:bookmarkEnd w:id="20"/>
    <w:bookmarkStart w:name="z23" w:id="21"/>
    <w:p>
      <w:pPr>
        <w:spacing w:after="0"/>
        <w:ind w:left="0"/>
        <w:jc w:val="both"/>
      </w:pPr>
      <w:r>
        <w:rPr>
          <w:rFonts w:ascii="Times New Roman"/>
          <w:b w:val="false"/>
          <w:i w:val="false"/>
          <w:color w:val="000000"/>
          <w:sz w:val="28"/>
        </w:rPr>
        <w:t>
      Тауар, тауарға ілеспе құжаттардағы сипаттамаларға сәйкес келмеген жағдайда да оған екі тарап қол қоятын акт сәйкес келмеуді сипаттаумен жасалады.</w:t>
      </w:r>
    </w:p>
    <w:bookmarkEnd w:id="21"/>
    <w:bookmarkStart w:name="z24" w:id="22"/>
    <w:p>
      <w:pPr>
        <w:spacing w:after="0"/>
        <w:ind w:left="0"/>
        <w:jc w:val="both"/>
      </w:pPr>
      <w:r>
        <w:rPr>
          <w:rFonts w:ascii="Times New Roman"/>
          <w:b w:val="false"/>
          <w:i w:val="false"/>
          <w:color w:val="000000"/>
          <w:sz w:val="28"/>
        </w:rPr>
        <w:t>
      6. Егер межелі кеден органы уәкілетті экономикалық операторды көлік құралдарының жүк жайларына салынған сәйкестендіру құралдарын алып тастауға тыйым салу туралы және кедендік бақылау аймағында орналастырылған тауарлар мен көлік құралдарына кедендік тексеріп қарауды немесе кедендік қарап тексеруді жүргізу қажеттілігі туралы хабардар еткен жағдайда, кедендік транзит кедендік рәсімін аяқтау Кеден одағының комиссиясының 2010 жылғы 17 тамыздағы № 438 шешімімен бекітілген Кеден органдарының транзиттік декларацияны берумен, тіркеумен және кедендік транзит кедендік рәсімінде аяқтаумен байланысты кедендік операцияларды жасау тәртібінің 17, 18, 19, 20, 21, 22 және 23-баптарына сәйкес жүзеге асырылады.</w:t>
      </w:r>
    </w:p>
    <w:bookmarkEnd w:id="22"/>
    <w:bookmarkStart w:name="z25" w:id="23"/>
    <w:p>
      <w:pPr>
        <w:spacing w:after="0"/>
        <w:ind w:left="0"/>
        <w:jc w:val="both"/>
      </w:pPr>
      <w:r>
        <w:rPr>
          <w:rFonts w:ascii="Times New Roman"/>
          <w:b w:val="false"/>
          <w:i w:val="false"/>
          <w:color w:val="000000"/>
          <w:sz w:val="28"/>
        </w:rPr>
        <w:t xml:space="preserve">
      7. Межелі кеден органы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кедендік транзит кедендік рәсімінің аяқталуын ресімдеумен байланысты кедендік операцияларды жасау үшін, кедендік бақылау аймағында орналастырылған тауарлар өзге кедендік бақылау аймағына немесе уақытша сақтау қоймаларына ауыстырылуға жатпайды.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