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3097" w14:textId="1f73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гранттарды тартуға арналған өтінімдер беру ережесін бекіту туралы" Қазақстан Республикасы Ұлттық экономика министрінің 2014 жылғы 11 қарашадағы № 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16 ақпандағы № 51 бұйрығы. Қазақстан Республикасының Әділет министрлігінде 2018 жылғы 5 наурызда № 16510 болып тіркелді. Күші жойылды - Қазақстан Республикасы Ұлттық экономика министрінің м.а. 2025 жылғы 17 қазандағы № 109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17.10.2025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167-бабына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"Байланысты гранттарды тартуға арналған өтінімдер беру ережесін бекіту туралы" Қазақстан Республикасы Ұлттық экономика министрінің 2014 жылғы 11 қарашадағы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9941 болып тіркелген, "Әділет" ақпараттық-құқықтық жүйесінде 2015 жылғы 23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бұйрықтың атауы мынадай редакцияда жазылсын:</w:t>
      </w:r>
    </w:p>
    <w:bookmarkEnd w:id="2"/>
    <w:p>
      <w:pPr>
        <w:spacing w:after="0"/>
        <w:ind w:left="0"/>
        <w:jc w:val="both"/>
      </w:pPr>
      <w:r>
        <w:rPr>
          <w:rFonts w:ascii="Times New Roman"/>
          <w:b w:val="false"/>
          <w:i w:val="false"/>
          <w:color w:val="000000"/>
          <w:sz w:val="28"/>
        </w:rPr>
        <w:t>
      "Байланысты гранттарды тартуға арналған өтінімдер беру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бұйрықпен бекітілген Байланысты гранттарды тартуға арналған өтінімдер беру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16 ақпандағы № 51</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2014 жылғы 11 қарашадағы </w:t>
            </w:r>
            <w:r>
              <w:br/>
            </w:r>
            <w:r>
              <w:rPr>
                <w:rFonts w:ascii="Times New Roman"/>
                <w:b w:val="false"/>
                <w:i w:val="false"/>
                <w:color w:val="000000"/>
                <w:sz w:val="20"/>
              </w:rPr>
              <w:t>№ 76 бұйрығымен бекітілген</w:t>
            </w:r>
          </w:p>
        </w:tc>
      </w:tr>
    </w:tbl>
    <w:bookmarkStart w:name="z9" w:id="7"/>
    <w:p>
      <w:pPr>
        <w:spacing w:after="0"/>
        <w:ind w:left="0"/>
        <w:jc w:val="left"/>
      </w:pPr>
      <w:r>
        <w:rPr>
          <w:rFonts w:ascii="Times New Roman"/>
          <w:b/>
          <w:i w:val="false"/>
          <w:color w:val="000000"/>
        </w:rPr>
        <w:t xml:space="preserve"> Байланысты гранттарды тартуға арналған өтінімдер беру қағидалары</w:t>
      </w:r>
    </w:p>
    <w:bookmarkEnd w:id="7"/>
    <w:bookmarkStart w:name="z10" w:id="8"/>
    <w:p>
      <w:pPr>
        <w:spacing w:after="0"/>
        <w:ind w:left="0"/>
        <w:jc w:val="both"/>
      </w:pPr>
      <w:r>
        <w:rPr>
          <w:rFonts w:ascii="Times New Roman"/>
          <w:b w:val="false"/>
          <w:i w:val="false"/>
          <w:color w:val="000000"/>
          <w:sz w:val="28"/>
        </w:rPr>
        <w:t>
      1. Осы Байланысты гранттарды тартуға арналған өтінімдер беру қағидалары (бұдан әрі – Қағидалар) орталық мемлекеттік органдардың жергілікті өкілді және атқарушы органдардың өтінімдерін ескере отырып, мемлекеттік жоспарлау жөніндегі орталық уәкілетті органға (бұдан әрі – уәкілетті орган) байланысты гранттарды тартуға арналған өтінімдер (бұдан әрі – өтінімдер) беру тәртібін айқындайды.</w:t>
      </w:r>
    </w:p>
    <w:bookmarkEnd w:id="8"/>
    <w:bookmarkStart w:name="z11" w:id="9"/>
    <w:p>
      <w:pPr>
        <w:spacing w:after="0"/>
        <w:ind w:left="0"/>
        <w:jc w:val="both"/>
      </w:pPr>
      <w:r>
        <w:rPr>
          <w:rFonts w:ascii="Times New Roman"/>
          <w:b w:val="false"/>
          <w:i w:val="false"/>
          <w:color w:val="000000"/>
          <w:sz w:val="28"/>
        </w:rPr>
        <w:t>
      2. Орталық мемлекеттік органдар жергілікті өкілді және атқарушы органдардың өтінімдерін ескере отырып, уәкілетті органның қарауына:</w:t>
      </w:r>
    </w:p>
    <w:bookmarkEnd w:id="9"/>
    <w:p>
      <w:pPr>
        <w:spacing w:after="0"/>
        <w:ind w:left="0"/>
        <w:jc w:val="both"/>
      </w:pPr>
      <w:r>
        <w:rPr>
          <w:rFonts w:ascii="Times New Roman"/>
          <w:b w:val="false"/>
          <w:i w:val="false"/>
          <w:color w:val="000000"/>
          <w:sz w:val="28"/>
        </w:rPr>
        <w:t>
      1) байланысты грантты алушы туралы ақпаратты;</w:t>
      </w:r>
    </w:p>
    <w:p>
      <w:pPr>
        <w:spacing w:after="0"/>
        <w:ind w:left="0"/>
        <w:jc w:val="both"/>
      </w:pPr>
      <w:r>
        <w:rPr>
          <w:rFonts w:ascii="Times New Roman"/>
          <w:b w:val="false"/>
          <w:i w:val="false"/>
          <w:color w:val="000000"/>
          <w:sz w:val="28"/>
        </w:rPr>
        <w:t>
      2) болжамды донор туралы ақпаратты;</w:t>
      </w:r>
    </w:p>
    <w:p>
      <w:pPr>
        <w:spacing w:after="0"/>
        <w:ind w:left="0"/>
        <w:jc w:val="both"/>
      </w:pPr>
      <w:r>
        <w:rPr>
          <w:rFonts w:ascii="Times New Roman"/>
          <w:b w:val="false"/>
          <w:i w:val="false"/>
          <w:color w:val="000000"/>
          <w:sz w:val="28"/>
        </w:rPr>
        <w:t>
      3) грант сомасы туралы ақпаратты;</w:t>
      </w:r>
    </w:p>
    <w:p>
      <w:pPr>
        <w:spacing w:after="0"/>
        <w:ind w:left="0"/>
        <w:jc w:val="both"/>
      </w:pPr>
      <w:r>
        <w:rPr>
          <w:rFonts w:ascii="Times New Roman"/>
          <w:b w:val="false"/>
          <w:i w:val="false"/>
          <w:color w:val="000000"/>
          <w:sz w:val="28"/>
        </w:rPr>
        <w:t>
      4) байланысты грантты іске асырудың әрбір жылына валютамен және теңгемен қаржыландыру көздерін (грант қаражатын және оны бірлесіп қаржыландыруды) бөліп көрсете отырып, осы Қағидаларға 1-қосымшаға сәйкес нысан бойынша байланысты грантты қаржыландырудың жиынтық кестесін;</w:t>
      </w:r>
    </w:p>
    <w:p>
      <w:pPr>
        <w:spacing w:after="0"/>
        <w:ind w:left="0"/>
        <w:jc w:val="both"/>
      </w:pPr>
      <w:r>
        <w:rPr>
          <w:rFonts w:ascii="Times New Roman"/>
          <w:b w:val="false"/>
          <w:i w:val="false"/>
          <w:color w:val="000000"/>
          <w:sz w:val="28"/>
        </w:rPr>
        <w:t>
      5) мемлекеттік, салалық бағдарламаларға немесе аумақтарды дамыту бағдарламаларына сәйкес мақсатын, жоспарланатын іс-шараларын, күтілетін нәтижелерін көрсете отырып, әрбір өтінімге осы Қағидаларға 2-қосымшаға сәйкес нысан бойынша түсіндірме жазбаны (негіздеме);</w:t>
      </w:r>
    </w:p>
    <w:p>
      <w:pPr>
        <w:spacing w:after="0"/>
        <w:ind w:left="0"/>
        <w:jc w:val="both"/>
      </w:pPr>
      <w:r>
        <w:rPr>
          <w:rFonts w:ascii="Times New Roman"/>
          <w:b w:val="false"/>
          <w:i w:val="false"/>
          <w:color w:val="000000"/>
          <w:sz w:val="28"/>
        </w:rPr>
        <w:t>
      6) орталық мемлекеттік органның өтінімінде оның тікелей құзыретіне кірмейтін іс-шара болған жағдайда тиісті мемлекеттік органның салалық қорытындысын қамтитын еркін нысандағы байланысты гранттарды тартуға арналған өтінімді ұсынады.</w:t>
      </w:r>
    </w:p>
    <w:p>
      <w:pPr>
        <w:spacing w:after="0"/>
        <w:ind w:left="0"/>
        <w:jc w:val="both"/>
      </w:pPr>
      <w:r>
        <w:rPr>
          <w:rFonts w:ascii="Times New Roman"/>
          <w:b w:val="false"/>
          <w:i w:val="false"/>
          <w:color w:val="000000"/>
          <w:sz w:val="28"/>
        </w:rPr>
        <w:t>
      Егер байланысты грант жобасы республикалық бюджеттен қоса қаржыландыру және донор қаражаты есебінен іске асырылатын болса, орталық уәкілетті органының тиісті салалық қорытындысын ұсынады.</w:t>
      </w:r>
    </w:p>
    <w:p>
      <w:pPr>
        <w:spacing w:after="0"/>
        <w:ind w:left="0"/>
        <w:jc w:val="both"/>
      </w:pPr>
      <w:r>
        <w:rPr>
          <w:rFonts w:ascii="Times New Roman"/>
          <w:b w:val="false"/>
          <w:i w:val="false"/>
          <w:color w:val="000000"/>
          <w:sz w:val="28"/>
        </w:rPr>
        <w:t>
      Егер байланысты грант жобасын іске асыру бірнеше салалық орталық мемлекеттік органдардың жауапкершілік саласын қозғаған жағдайда, бенефициар мүдделі мемлекеттік органдармен келісілген салалық қорытынды ұсынады.</w:t>
      </w:r>
    </w:p>
    <w:p>
      <w:pPr>
        <w:spacing w:after="0"/>
        <w:ind w:left="0"/>
        <w:jc w:val="both"/>
      </w:pPr>
      <w:r>
        <w:rPr>
          <w:rFonts w:ascii="Times New Roman"/>
          <w:b w:val="false"/>
          <w:i w:val="false"/>
          <w:color w:val="000000"/>
          <w:sz w:val="28"/>
        </w:rPr>
        <w:t>
      Ақпараттық жүйелерді құруға және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p>
      <w:pPr>
        <w:spacing w:after="0"/>
        <w:ind w:left="0"/>
        <w:jc w:val="both"/>
      </w:pPr>
      <w:r>
        <w:rPr>
          <w:rFonts w:ascii="Times New Roman"/>
          <w:b w:val="false"/>
          <w:i w:val="false"/>
          <w:color w:val="000000"/>
          <w:sz w:val="28"/>
        </w:rPr>
        <w:t>
      Салалық қорытындыны орталық мемлекеттік орган басшысының жетекшілік ететін орынбасары қол қойған тиісті орталық мемлекеттік органдар ұсынады.</w:t>
      </w:r>
    </w:p>
    <w:p>
      <w:pPr>
        <w:spacing w:after="0"/>
        <w:ind w:left="0"/>
        <w:jc w:val="both"/>
      </w:pPr>
      <w:r>
        <w:rPr>
          <w:rFonts w:ascii="Times New Roman"/>
          <w:b w:val="false"/>
          <w:i w:val="false"/>
          <w:color w:val="000000"/>
          <w:sz w:val="28"/>
        </w:rPr>
        <w:t>
      Байланысты грант жобасын жергілікті бюджеттен қоса қаржыландыру және донор қаражаты есебінен іске асыру ұсынылған жағдайда, байланысты грант жобасының салалық қорытындысын жергілікті бюджеттен қаржыландырылатын жергілікті атқарушы орган ұсынады.</w:t>
      </w:r>
    </w:p>
    <w:p>
      <w:pPr>
        <w:spacing w:after="0"/>
        <w:ind w:left="0"/>
        <w:jc w:val="both"/>
      </w:pPr>
      <w:r>
        <w:rPr>
          <w:rFonts w:ascii="Times New Roman"/>
          <w:b w:val="false"/>
          <w:i w:val="false"/>
          <w:color w:val="000000"/>
          <w:sz w:val="28"/>
        </w:rPr>
        <w:t>
      Іске асырылуы жергілікті бюджет қаражаты есебінен болжанатын байланысты грант жобасы бірнеше салалық жергілікті атқарушы органдардың жауапкершілік саласын қозғаған жағдайда, бенефициар жергілікті атқарушы органдармен келісілген салалық қорытынды ұсынады.</w:t>
      </w:r>
    </w:p>
    <w:bookmarkStart w:name="z12" w:id="10"/>
    <w:p>
      <w:pPr>
        <w:spacing w:after="0"/>
        <w:ind w:left="0"/>
        <w:jc w:val="both"/>
      </w:pPr>
      <w:r>
        <w:rPr>
          <w:rFonts w:ascii="Times New Roman"/>
          <w:b w:val="false"/>
          <w:i w:val="false"/>
          <w:color w:val="000000"/>
          <w:sz w:val="28"/>
        </w:rPr>
        <w:t>
      3. Орталық мемлекеттік органдар тиісті қаржы жылына бірнеше өтінім ұсынған жағдайда өтінімдер басымдығы бойынша көрсетіледі.</w:t>
      </w:r>
    </w:p>
    <w:bookmarkEnd w:id="10"/>
    <w:bookmarkStart w:name="z13" w:id="11"/>
    <w:p>
      <w:pPr>
        <w:spacing w:after="0"/>
        <w:ind w:left="0"/>
        <w:jc w:val="both"/>
      </w:pPr>
      <w:r>
        <w:rPr>
          <w:rFonts w:ascii="Times New Roman"/>
          <w:b w:val="false"/>
          <w:i w:val="false"/>
          <w:color w:val="000000"/>
          <w:sz w:val="28"/>
        </w:rPr>
        <w:t>
      4. Осы Қағидаларға сәйкес жасалған өтінімдерді орталық мемлекеттік органдар кезекті қаржы жылының алдындағы қаржы жылының 20 ақпанынан кешіктірмей уәкілетті органға жібереді.</w:t>
      </w:r>
    </w:p>
    <w:bookmarkEnd w:id="11"/>
    <w:bookmarkStart w:name="z14" w:id="12"/>
    <w:p>
      <w:pPr>
        <w:spacing w:after="0"/>
        <w:ind w:left="0"/>
        <w:jc w:val="both"/>
      </w:pPr>
      <w:r>
        <w:rPr>
          <w:rFonts w:ascii="Times New Roman"/>
          <w:b w:val="false"/>
          <w:i w:val="false"/>
          <w:color w:val="000000"/>
          <w:sz w:val="28"/>
        </w:rPr>
        <w:t>
      5. Донор байланысты грантты тарту үшін жобаға гранттық қаржыландыруды беру мүмкіндігі туралы ниеттестік хатын ұсынған жағдайда оны тартудың орындылығын тиісті бюджет комиссиялары айқындайды.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тартуға арналған өтінімдер беру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Байланысты грантты қаржыландырудың жиынтық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(валюта/теңге)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қоса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тартуға арналған өтінімдер беру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Түсіндірме жазба (негіздеме)</w:t>
      </w:r>
    </w:p>
    <w:bookmarkEnd w:id="13"/>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Жоспарланған іс-шаралар:</w:t>
      </w:r>
    </w:p>
    <w:p>
      <w:pPr>
        <w:spacing w:after="0"/>
        <w:ind w:left="0"/>
        <w:jc w:val="both"/>
      </w:pPr>
      <w:r>
        <w:rPr>
          <w:rFonts w:ascii="Times New Roman"/>
          <w:b w:val="false"/>
          <w:i w:val="false"/>
          <w:color w:val="000000"/>
          <w:sz w:val="28"/>
        </w:rPr>
        <w:t>
      Мемлекеттік органдармен сәйкес күтілетін нәтижелер: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