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99dc" w14:textId="f529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ақпандағы № 135 бұйрығы. Қазақстан Республикасының Әділет министрлігінде 2018 жылғы 5 наурызда № 16499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6"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27 ақпан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Т.Сүлейменов</w:t>
      </w:r>
    </w:p>
    <w:p>
      <w:pPr>
        <w:spacing w:after="0"/>
        <w:ind w:left="0"/>
        <w:jc w:val="both"/>
      </w:pPr>
      <w:r>
        <w:rPr>
          <w:rFonts w:ascii="Times New Roman"/>
          <w:b w:val="false"/>
          <w:i w:val="false"/>
          <w:color w:val="000000"/>
          <w:sz w:val="28"/>
        </w:rPr>
        <w:t>
      2018 жылғы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 Р. Даленов</w:t>
      </w:r>
    </w:p>
    <w:p>
      <w:pPr>
        <w:spacing w:after="0"/>
        <w:ind w:left="0"/>
        <w:jc w:val="both"/>
      </w:pPr>
      <w:r>
        <w:rPr>
          <w:rFonts w:ascii="Times New Roman"/>
          <w:b w:val="false"/>
          <w:i w:val="false"/>
          <w:color w:val="000000"/>
          <w:sz w:val="28"/>
        </w:rPr>
        <w:t>
      2018 жылғы 26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2018 жылғы 26 </w:t>
            </w:r>
            <w:r>
              <w:br/>
            </w:r>
            <w:r>
              <w:rPr>
                <w:rFonts w:ascii="Times New Roman"/>
                <w:b w:val="false"/>
                <w:i w:val="false"/>
                <w:color w:val="000000"/>
                <w:sz w:val="20"/>
              </w:rPr>
              <w:t xml:space="preserve">ақпандағы № 135 бұйрығымен </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 енгізілетін кейбір бұйрықтарының тізбесі</w:t>
      </w:r>
    </w:p>
    <w:bookmarkEnd w:id="10"/>
    <w:bookmarkStart w:name="z12" w:id="1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жылғы 15 мамырда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Тапсырыс беруші:</w:t>
      </w:r>
    </w:p>
    <w:bookmarkStart w:name="z15" w:id="13"/>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bookmarkEnd w:id="13"/>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Жобалау процесінде тапсырыс берушінің тапсырмасы бойынша жобалауға арналған тапсырма түзетіледі және нақтыланады. Егер тапсырыс берушінің бастамасы бойынша жобалауға арналған тапсырмаға енгізілген түзетулер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Start w:name="z16" w:id="14"/>
    <w:p>
      <w:pPr>
        <w:spacing w:after="0"/>
        <w:ind w:left="0"/>
        <w:jc w:val="both"/>
      </w:pPr>
      <w:r>
        <w:rPr>
          <w:rFonts w:ascii="Times New Roman"/>
          <w:b w:val="false"/>
          <w:i w:val="false"/>
          <w:color w:val="000000"/>
          <w:sz w:val="28"/>
        </w:rPr>
        <w:t xml:space="preserve">
      2) тапсырыс беруші мемлекеттік емес инвестициялардың есебінен қаржыландырылатын жағдайды қоспағанда,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сәйкес іздестіру және (немесе) жобалау жұмыстарын, қажет болған жағдайда ғылыми-зерттеу, тәжірибелік-конструкторлық және технологиялық жұмыстарды орындау үшін ұйымдарды таңдауды жүзеге асырады және олармен шарт жасасады;</w:t>
      </w:r>
    </w:p>
    <w:bookmarkEnd w:id="14"/>
    <w:bookmarkStart w:name="z17" w:id="15"/>
    <w:p>
      <w:pPr>
        <w:spacing w:after="0"/>
        <w:ind w:left="0"/>
        <w:jc w:val="both"/>
      </w:pPr>
      <w:r>
        <w:rPr>
          <w:rFonts w:ascii="Times New Roman"/>
          <w:b w:val="false"/>
          <w:i w:val="false"/>
          <w:color w:val="000000"/>
          <w:sz w:val="28"/>
        </w:rPr>
        <w:t xml:space="preserve">
      3) жобалау ұйымына (бас жобалаушыға)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емлекеттік тіркеу тізілімінде № 12684 болып тіркелген) Құрылыс саласындағы құрылыс салуды ұйымдастыру және рұқсат беру рәсімдерінен өту қағидаларында көзделген жер учаскесіне құқық белгілейтін құжатты, құрылыс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немесе реконструкциялау (қайта жоспарлау, қайта жабдықтау)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парағын және топографияляқ түсірілімді ұсынған кезде) жобаларын әзірлеу үшін бастапқы материалдарды береді;</w:t>
      </w:r>
    </w:p>
    <w:bookmarkEnd w:id="15"/>
    <w:bookmarkStart w:name="z18" w:id="16"/>
    <w:p>
      <w:pPr>
        <w:spacing w:after="0"/>
        <w:ind w:left="0"/>
        <w:jc w:val="both"/>
      </w:pPr>
      <w:r>
        <w:rPr>
          <w:rFonts w:ascii="Times New Roman"/>
          <w:b w:val="false"/>
          <w:i w:val="false"/>
          <w:color w:val="000000"/>
          <w:sz w:val="28"/>
        </w:rPr>
        <w:t xml:space="preserve">
      4) "Мемлекеттік сатып алу туралы" Заңның 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жағдайларда, тапсырыс беруші құрылыс жобаларын (техникалық-экономикалық негіздемелерді немесе жобалау-сметалық құжаттаманы) әзірлеуге және оларға сараптама жүргізуге бөлек конкурстарды ұйымдастырады және өткізеді.</w:t>
      </w:r>
    </w:p>
    <w:bookmarkEnd w:id="16"/>
    <w:p>
      <w:pPr>
        <w:spacing w:after="0"/>
        <w:ind w:left="0"/>
        <w:jc w:val="both"/>
      </w:pPr>
      <w:r>
        <w:rPr>
          <w:rFonts w:ascii="Times New Roman"/>
          <w:b w:val="false"/>
          <w:i w:val="false"/>
          <w:color w:val="000000"/>
          <w:sz w:val="28"/>
        </w:rPr>
        <w:t>
      Ведомстводан тыс кешенді сараптамаға жататын, бірақ мемлекеттік монополияға жатпайтын және мемлекеттік сатып алу нысанасы болып табылмайтын жобаларға тапсырыс беруші сараптама жүргізу үшін өз қалауы бойынша кез-келген аккредиттелген сараптама ұйымын таңдайды;</w:t>
      </w:r>
    </w:p>
    <w:bookmarkStart w:name="z19" w:id="17"/>
    <w:p>
      <w:pPr>
        <w:spacing w:after="0"/>
        <w:ind w:left="0"/>
        <w:jc w:val="both"/>
      </w:pPr>
      <w:r>
        <w:rPr>
          <w:rFonts w:ascii="Times New Roman"/>
          <w:b w:val="false"/>
          <w:i w:val="false"/>
          <w:color w:val="000000"/>
          <w:sz w:val="28"/>
        </w:rPr>
        <w:t>
      5) жобалау алдындағы (техникалық-экономикалық негіздеме) және жобалау (жобалау-сметалық) құжаттаманы ведомстводан тыс кешенді сараптама жүргізу үшін мемлекеттік нормативтерде көзделген көлемде ұсынады.</w:t>
      </w:r>
    </w:p>
    <w:bookmarkEnd w:id="17"/>
    <w:p>
      <w:pPr>
        <w:spacing w:after="0"/>
        <w:ind w:left="0"/>
        <w:jc w:val="both"/>
      </w:pPr>
      <w:r>
        <w:rPr>
          <w:rFonts w:ascii="Times New Roman"/>
          <w:b w:val="false"/>
          <w:i w:val="false"/>
          <w:color w:val="000000"/>
          <w:sz w:val="28"/>
        </w:rPr>
        <w:t>
      Сараптаманың оң қорытындысы:</w:t>
      </w:r>
    </w:p>
    <w:p>
      <w:pPr>
        <w:spacing w:after="0"/>
        <w:ind w:left="0"/>
        <w:jc w:val="both"/>
      </w:pPr>
      <w:r>
        <w:rPr>
          <w:rFonts w:ascii="Times New Roman"/>
          <w:b w:val="false"/>
          <w:i w:val="false"/>
          <w:color w:val="000000"/>
          <w:sz w:val="28"/>
        </w:rPr>
        <w:t>
      жобалау алдындағы құжаттаманы белгіленген тәртіпте бекітуге және инвестордың құрылыс объектісін одан әрі қарай инвестициялау және жобалау (жобалау-сметалық) құжаттамасын әзірлеу жөнінде шешім қабылдауына;</w:t>
      </w:r>
    </w:p>
    <w:p>
      <w:pPr>
        <w:spacing w:after="0"/>
        <w:ind w:left="0"/>
        <w:jc w:val="both"/>
      </w:pPr>
      <w:r>
        <w:rPr>
          <w:rFonts w:ascii="Times New Roman"/>
          <w:b w:val="false"/>
          <w:i w:val="false"/>
          <w:color w:val="000000"/>
          <w:sz w:val="28"/>
        </w:rPr>
        <w:t>
      объектiлер мен олардың кешендерін салуға және өзгертуге (реконструкциялауға, кеңейтуге, техникалық қайта жарақтандыруға, жаңғыртуға, күрделі жөндеуге), инженерлік және көлік коммуникацияларын төсеуге, аумақты инженерлік дайындауға, абаттандыруға және көгалдандыруға жобалау (жобалау-сметалық) құжаттамасын бекітуге, сондай-ақ жобаны іске асыру бойынша құрылыс-монтаждау жұмыстарын жүргізуді бастау үшін негіз болады;</w:t>
      </w:r>
    </w:p>
    <w:bookmarkStart w:name="z20" w:id="18"/>
    <w:p>
      <w:pPr>
        <w:spacing w:after="0"/>
        <w:ind w:left="0"/>
        <w:jc w:val="both"/>
      </w:pPr>
      <w:r>
        <w:rPr>
          <w:rFonts w:ascii="Times New Roman"/>
          <w:b w:val="false"/>
          <w:i w:val="false"/>
          <w:color w:val="000000"/>
          <w:sz w:val="28"/>
        </w:rPr>
        <w:t>
      6) жобалау ұйымының сараптама ескертулерін жоюын қамтамасыз етеді;</w:t>
      </w:r>
    </w:p>
    <w:bookmarkEnd w:id="18"/>
    <w:bookmarkStart w:name="z21" w:id="19"/>
    <w:p>
      <w:pPr>
        <w:spacing w:after="0"/>
        <w:ind w:left="0"/>
        <w:jc w:val="both"/>
      </w:pPr>
      <w:r>
        <w:rPr>
          <w:rFonts w:ascii="Times New Roman"/>
          <w:b w:val="false"/>
          <w:i w:val="false"/>
          <w:color w:val="000000"/>
          <w:sz w:val="28"/>
        </w:rPr>
        <w:t>
      7) бас жобалаушыдан саны төрт данадан кем емес қағаздағы және екі данада электрондық жеткізгіштегі жобалау алдындағы немесе жобалау-сметалық құжаттаманың түпкілікті нұсқасын қабылдауды, сақтауды және мердігерге беруді жүзеге асырады, сондай-ақ сараптама өткізген ұйымның мұрағатына тапсырады.".</w:t>
      </w:r>
    </w:p>
    <w:bookmarkEnd w:id="19"/>
    <w:bookmarkStart w:name="z22" w:id="20"/>
    <w:p>
      <w:pPr>
        <w:spacing w:after="0"/>
        <w:ind w:left="0"/>
        <w:jc w:val="both"/>
      </w:pPr>
      <w:r>
        <w:rPr>
          <w:rFonts w:ascii="Times New Roman"/>
          <w:b w:val="false"/>
          <w:i w:val="false"/>
          <w:color w:val="000000"/>
          <w:sz w:val="28"/>
        </w:rPr>
        <w:t xml:space="preserve">
      2. "Қазақстан Республикасының мемлекеттік қала құрылысы кадастрын жүргізудің және одан ақпарат және (немесе) мәліметтер ұсынудың қағидаларын бекіту туралы" Қазақстан Республикасы Ұлттық экономика министрінің 2015 жылғы 20 наурыздағы № 244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11111 болып тіркелген, 2015 жылғы 16 маусымда "Әділет" ақпараттық-құқықтық жүйесінде жарияланған):</w:t>
      </w:r>
    </w:p>
    <w:bookmarkEnd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қала құрылысы кадастрын жүргізудің және одан ақпарат және (немесе) мәліметтер ұсынудың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кешенді ведомствадан тыс сараптаманы жүргізген сараптамалық ұйымдар – кешенді ведомствадан тыс сараптамадан өткен жобалау құжаттамасын (сметалық бөлімсіз) Мемлекеттік қала құрылысы кадастрының деректер қорына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Сараптамалық ұйымдардың жобалау құжаттаманы (сметалық бөлімсіз) ұсынуы кешенді ведомствадан тыс сараптамасының оң қорытындысын алған сәттен бастап 10 (он)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күшін жою көзделген - ҚР Өнеркәсіп және құрылыс министрінің 15.05.2026 </w:t>
      </w:r>
      <w:r>
        <w:rPr>
          <w:rFonts w:ascii="Times New Roman"/>
          <w:b w:val="false"/>
          <w:i w:val="false"/>
          <w:color w:val="ff0000"/>
          <w:sz w:val="28"/>
        </w:rPr>
        <w:t>№ 240</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2015 жылғы 15 сәуірде "Әділет" ақпараттық-құқықтық жүйесінде жарияланған):</w:t>
      </w:r>
    </w:p>
    <w:bookmarkStart w:name="z27" w:id="21"/>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санитариялық-эпидемиологиялық, экологиялық,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bookmarkStart w:name="z28"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
      Жаңа объектілер құрылысы жобаларының ведомстводан тыс кешенді сараптамаға ұсынылатын құжаттамасының (материалдарының) тізбесінде":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жер учаскесіне құқық белгілейтін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және 7) тармақшалары алып тасталсын;</w:t>
      </w:r>
    </w:p>
    <w:p>
      <w:pPr>
        <w:spacing w:after="0"/>
        <w:ind w:left="0"/>
        <w:jc w:val="both"/>
      </w:pPr>
      <w:r>
        <w:rPr>
          <w:rFonts w:ascii="Times New Roman"/>
          <w:b w:val="false"/>
          <w:i w:val="false"/>
          <w:color w:val="000000"/>
          <w:sz w:val="28"/>
        </w:rPr>
        <w:t>
      Қағидаларға 3-қосымшада:</w:t>
      </w:r>
    </w:p>
    <w:p>
      <w:pPr>
        <w:spacing w:after="0"/>
        <w:ind w:left="0"/>
        <w:jc w:val="both"/>
      </w:pPr>
      <w:r>
        <w:rPr>
          <w:rFonts w:ascii="Times New Roman"/>
          <w:b w:val="false"/>
          <w:i w:val="false"/>
          <w:color w:val="000000"/>
          <w:sz w:val="28"/>
        </w:rPr>
        <w:t xml:space="preserve">
      Бұрыннан бар объектілерді реконструкциялау (кеңейту, жаңғырту, техникалық қайта жарақтандыру) жобаларының ведомстводан тыс кешенді сараптамаға ұсынылатын құжаттамаларының (материалдарының)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және 7) тармақшалары алып тасталсын;</w:t>
      </w:r>
    </w:p>
    <w:p>
      <w:pPr>
        <w:spacing w:after="0"/>
        <w:ind w:left="0"/>
        <w:jc w:val="both"/>
      </w:pPr>
      <w:r>
        <w:rPr>
          <w:rFonts w:ascii="Times New Roman"/>
          <w:b w:val="false"/>
          <w:i w:val="false"/>
          <w:color w:val="000000"/>
          <w:sz w:val="28"/>
        </w:rPr>
        <w:t>
      Қағидаларға 4-қосымшада:</w:t>
      </w:r>
    </w:p>
    <w:p>
      <w:pPr>
        <w:spacing w:after="0"/>
        <w:ind w:left="0"/>
        <w:jc w:val="both"/>
      </w:pPr>
      <w:r>
        <w:rPr>
          <w:rFonts w:ascii="Times New Roman"/>
          <w:b w:val="false"/>
          <w:i w:val="false"/>
          <w:color w:val="000000"/>
          <w:sz w:val="28"/>
        </w:rPr>
        <w:t xml:space="preserve">
      Бұрыннан бар объектілерді күрделі жөндеу жобаларының ведомстводан тыс кешенді сараптамаға ұсынылатын құжаттамаларының (материалдарының)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және 7) тармақшалары алып тасталсын;</w:t>
      </w:r>
    </w:p>
    <w:bookmarkStart w:name="z34" w:id="23"/>
    <w:p>
      <w:pPr>
        <w:spacing w:after="0"/>
        <w:ind w:left="0"/>
        <w:jc w:val="both"/>
      </w:pPr>
      <w:r>
        <w:rPr>
          <w:rFonts w:ascii="Times New Roman"/>
          <w:b w:val="false"/>
          <w:i w:val="false"/>
          <w:color w:val="000000"/>
          <w:sz w:val="28"/>
        </w:rPr>
        <w:t>
      Қағидаларға 5-қосымшада:</w:t>
      </w:r>
    </w:p>
    <w:bookmarkEnd w:id="23"/>
    <w:p>
      <w:pPr>
        <w:spacing w:after="0"/>
        <w:ind w:left="0"/>
        <w:jc w:val="both"/>
      </w:pPr>
      <w:r>
        <w:rPr>
          <w:rFonts w:ascii="Times New Roman"/>
          <w:b w:val="false"/>
          <w:i w:val="false"/>
          <w:color w:val="000000"/>
          <w:sz w:val="28"/>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ұсынылатын бастапқы-рұқсат ету құжаттарының </w:t>
      </w:r>
      <w:r>
        <w:rPr>
          <w:rFonts w:ascii="Times New Roman"/>
          <w:b w:val="false"/>
          <w:i w:val="false"/>
          <w:color w:val="000000"/>
          <w:sz w:val="28"/>
        </w:rPr>
        <w:t>жинақтылығында:</w:t>
      </w:r>
    </w:p>
    <w:bookmarkStart w:name="z33" w:id="24"/>
    <w:p>
      <w:pPr>
        <w:spacing w:after="0"/>
        <w:ind w:left="0"/>
        <w:jc w:val="both"/>
      </w:pPr>
      <w:r>
        <w:rPr>
          <w:rFonts w:ascii="Times New Roman"/>
          <w:b w:val="false"/>
          <w:i w:val="false"/>
          <w:color w:val="000000"/>
          <w:sz w:val="28"/>
        </w:rPr>
        <w:t>
      реттік нөмірі 2-жол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учаскесіне құқық белгілейтін құжат </w:t>
            </w:r>
          </w:p>
        </w:tc>
      </w:tr>
    </w:tbl>
    <w:p>
      <w:pPr>
        <w:spacing w:after="0"/>
        <w:ind w:left="0"/>
        <w:jc w:val="both"/>
      </w:pP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xml:space="preserve">
      4.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2016 жылғы 4 ақпанда "Әділет" ақпараттық-құқықтық жүйесінде жарияланған):</w:t>
      </w:r>
    </w:p>
    <w:bookmarkEnd w:id="25"/>
    <w:bookmarkStart w:name="z36" w:id="26"/>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Құрылыс жөніндегі жобаларды іске асыру жер учаскесіне тиісті құқығы негізінде және келесі кезеңдерде жүзеге асырылады: </w:t>
      </w:r>
    </w:p>
    <w:bookmarkStart w:name="z38" w:id="27"/>
    <w:p>
      <w:pPr>
        <w:spacing w:after="0"/>
        <w:ind w:left="0"/>
        <w:jc w:val="both"/>
      </w:pPr>
      <w:r>
        <w:rPr>
          <w:rFonts w:ascii="Times New Roman"/>
          <w:b w:val="false"/>
          <w:i w:val="false"/>
          <w:color w:val="000000"/>
          <w:sz w:val="28"/>
        </w:rPr>
        <w:t xml:space="preserve">
      1) құрылыс жобаларын әзірлеу үшін бастапқы материалдарды алу; </w:t>
      </w:r>
    </w:p>
    <w:bookmarkEnd w:id="27"/>
    <w:bookmarkStart w:name="z39" w:id="28"/>
    <w:p>
      <w:pPr>
        <w:spacing w:after="0"/>
        <w:ind w:left="0"/>
        <w:jc w:val="both"/>
      </w:pPr>
      <w:r>
        <w:rPr>
          <w:rFonts w:ascii="Times New Roman"/>
          <w:b w:val="false"/>
          <w:i w:val="false"/>
          <w:color w:val="000000"/>
          <w:sz w:val="28"/>
        </w:rPr>
        <w:t xml:space="preserve">
      2) эскизді (эскиздік жобаны) келісу; </w:t>
      </w:r>
    </w:p>
    <w:bookmarkEnd w:id="28"/>
    <w:bookmarkStart w:name="z40" w:id="29"/>
    <w:p>
      <w:pPr>
        <w:spacing w:after="0"/>
        <w:ind w:left="0"/>
        <w:jc w:val="both"/>
      </w:pPr>
      <w:r>
        <w:rPr>
          <w:rFonts w:ascii="Times New Roman"/>
          <w:b w:val="false"/>
          <w:i w:val="false"/>
          <w:color w:val="000000"/>
          <w:sz w:val="28"/>
        </w:rPr>
        <w:t xml:space="preserve">
      3) құрылыс жобаларын жобалау және сараптау; </w:t>
      </w:r>
    </w:p>
    <w:bookmarkEnd w:id="29"/>
    <w:bookmarkStart w:name="z41" w:id="30"/>
    <w:p>
      <w:pPr>
        <w:spacing w:after="0"/>
        <w:ind w:left="0"/>
        <w:jc w:val="both"/>
      </w:pPr>
      <w:r>
        <w:rPr>
          <w:rFonts w:ascii="Times New Roman"/>
          <w:b w:val="false"/>
          <w:i w:val="false"/>
          <w:color w:val="000000"/>
          <w:sz w:val="28"/>
        </w:rPr>
        <w:t xml:space="preserve">
      4) құрылыс-монтаждау жұмыстарын жүзеге асыру; </w:t>
      </w:r>
    </w:p>
    <w:bookmarkEnd w:id="30"/>
    <w:bookmarkStart w:name="z42" w:id="31"/>
    <w:p>
      <w:pPr>
        <w:spacing w:after="0"/>
        <w:ind w:left="0"/>
        <w:jc w:val="both"/>
      </w:pPr>
      <w:r>
        <w:rPr>
          <w:rFonts w:ascii="Times New Roman"/>
          <w:b w:val="false"/>
          <w:i w:val="false"/>
          <w:color w:val="000000"/>
          <w:sz w:val="28"/>
        </w:rPr>
        <w:t>
      5) салынған объектіні қабылдау және пайдалануға беру.</w:t>
      </w:r>
    </w:p>
    <w:bookmarkEnd w:id="31"/>
    <w:p>
      <w:pPr>
        <w:spacing w:after="0"/>
        <w:ind w:left="0"/>
        <w:jc w:val="both"/>
      </w:pPr>
      <w:r>
        <w:rPr>
          <w:rFonts w:ascii="Times New Roman"/>
          <w:b w:val="false"/>
          <w:i w:val="false"/>
          <w:color w:val="000000"/>
          <w:sz w:val="28"/>
        </w:rPr>
        <w:t>
      Инженерлік желілер мен құрылыстарды жобалаған кезде олардың эскизін (эскиздік жобасын) келісу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Құрылыс жобаларын әзірлеуге арналған бастапқы материалдар мыналарды қамтиды: </w:t>
      </w:r>
    </w:p>
    <w:bookmarkStart w:name="z44" w:id="32"/>
    <w:p>
      <w:pPr>
        <w:spacing w:after="0"/>
        <w:ind w:left="0"/>
        <w:jc w:val="both"/>
      </w:pPr>
      <w:r>
        <w:rPr>
          <w:rFonts w:ascii="Times New Roman"/>
          <w:b w:val="false"/>
          <w:i w:val="false"/>
          <w:color w:val="000000"/>
          <w:sz w:val="28"/>
        </w:rPr>
        <w:t xml:space="preserve">
      1) сәулет-жоспарлау тапсырмасы (бұдан әрі – СЖТ); </w:t>
      </w:r>
    </w:p>
    <w:bookmarkEnd w:id="32"/>
    <w:bookmarkStart w:name="z45" w:id="33"/>
    <w:p>
      <w:pPr>
        <w:spacing w:after="0"/>
        <w:ind w:left="0"/>
        <w:jc w:val="both"/>
      </w:pPr>
      <w:r>
        <w:rPr>
          <w:rFonts w:ascii="Times New Roman"/>
          <w:b w:val="false"/>
          <w:i w:val="false"/>
          <w:color w:val="000000"/>
          <w:sz w:val="28"/>
        </w:rPr>
        <w:t xml:space="preserve">
      2) инженерлік және коммуналдық қамтамасыз ету көздеріне қосуға арналған техникалық шарттар (бұдан әрі – техникалық шарттар); </w:t>
      </w:r>
    </w:p>
    <w:bookmarkEnd w:id="33"/>
    <w:bookmarkStart w:name="z46" w:id="34"/>
    <w:p>
      <w:pPr>
        <w:spacing w:after="0"/>
        <w:ind w:left="0"/>
        <w:jc w:val="both"/>
      </w:pPr>
      <w:r>
        <w:rPr>
          <w:rFonts w:ascii="Times New Roman"/>
          <w:b w:val="false"/>
          <w:i w:val="false"/>
          <w:color w:val="000000"/>
          <w:sz w:val="28"/>
        </w:rPr>
        <w:t xml:space="preserve">
      3) жолдар мен көшелердің көлденең қималары; </w:t>
      </w:r>
    </w:p>
    <w:bookmarkEnd w:id="34"/>
    <w:bookmarkStart w:name="z47" w:id="35"/>
    <w:p>
      <w:pPr>
        <w:spacing w:after="0"/>
        <w:ind w:left="0"/>
        <w:jc w:val="both"/>
      </w:pPr>
      <w:r>
        <w:rPr>
          <w:rFonts w:ascii="Times New Roman"/>
          <w:b w:val="false"/>
          <w:i w:val="false"/>
          <w:color w:val="000000"/>
          <w:sz w:val="28"/>
        </w:rPr>
        <w:t xml:space="preserve">
      4) тік жоспарлау белгілері; </w:t>
      </w:r>
    </w:p>
    <w:bookmarkEnd w:id="35"/>
    <w:bookmarkStart w:name="z48" w:id="36"/>
    <w:p>
      <w:pPr>
        <w:spacing w:after="0"/>
        <w:ind w:left="0"/>
        <w:jc w:val="both"/>
      </w:pPr>
      <w:r>
        <w:rPr>
          <w:rFonts w:ascii="Times New Roman"/>
          <w:b w:val="false"/>
          <w:i w:val="false"/>
          <w:color w:val="000000"/>
          <w:sz w:val="28"/>
        </w:rPr>
        <w:t xml:space="preserve">
      5) түбегейлі жоспарлау жобасынан алынған үзінді көшірме; </w:t>
      </w:r>
    </w:p>
    <w:bookmarkEnd w:id="36"/>
    <w:bookmarkStart w:name="z49" w:id="37"/>
    <w:p>
      <w:pPr>
        <w:spacing w:after="0"/>
        <w:ind w:left="0"/>
        <w:jc w:val="both"/>
      </w:pPr>
      <w:r>
        <w:rPr>
          <w:rFonts w:ascii="Times New Roman"/>
          <w:b w:val="false"/>
          <w:i w:val="false"/>
          <w:color w:val="000000"/>
          <w:sz w:val="28"/>
        </w:rPr>
        <w:t>
      6) сыртқы инженерлік желілер трассасының схемасы.</w:t>
      </w:r>
    </w:p>
    <w:bookmarkEnd w:id="37"/>
    <w:p>
      <w:pPr>
        <w:spacing w:after="0"/>
        <w:ind w:left="0"/>
        <w:jc w:val="both"/>
      </w:pPr>
      <w:r>
        <w:rPr>
          <w:rFonts w:ascii="Times New Roman"/>
          <w:b w:val="false"/>
          <w:i w:val="false"/>
          <w:color w:val="000000"/>
          <w:sz w:val="28"/>
        </w:rPr>
        <w:t>
      Реконструкциялау, қайта жоспарлау және қайта жабдықтау жобаларын әзірлеуге арналған бастапқы материалдардың тізбесі осы Қағидалардың 3-бөлімінің 5-параграфында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Осы Қағидаларға 5-қосымшаға сәйкес құрамдағы және мазмұндағы эскиздерді (эскиздік жобаларды) ЖАО-ның сәулет және қала құрылысы саласындағы функцияларды жүзеге асыратын құрылымдық бөлімшесі қарайды және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"48. Инженерлiк және коммуналдық қамтамасыз ету бойынша көрсетілетін қызметті берушiлер берген техникалық шарттарға сәйкес әзірленген сыртқы инженерлік желілер мен құрылыстардың жобалары инженерлiк және коммуналдық қамтамасыз ету бойынша көрсетілетін қызметті берушiлермен келісуге жатпайды.</w:t>
      </w:r>
    </w:p>
    <w:bookmarkStart w:name="z53" w:id="38"/>
    <w:p>
      <w:pPr>
        <w:spacing w:after="0"/>
        <w:ind w:left="0"/>
        <w:jc w:val="both"/>
      </w:pPr>
      <w:r>
        <w:rPr>
          <w:rFonts w:ascii="Times New Roman"/>
          <w:b w:val="false"/>
          <w:i w:val="false"/>
          <w:color w:val="000000"/>
          <w:sz w:val="28"/>
        </w:rPr>
        <w:t>
      49. Сараптама ұйымдарының жергілікті атқарушы органдардың сәулет және қала құрылысы саласындағы функцияларды жүзеге асыратын құрылымдық бөлімшесіне ведомстводан тыс кешенді сараптаманың оң қорытындысын бергеннен кейін 10 (он) жұмыс күнінен кешіктірмей жобалау құжаттаманы (сметалық бөліксіз) ұсынуы арқылы мемлекеттік қала құрылысы кадастрының деректер базасына енгізіледі.";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алып тасталсын;</w:t>
      </w:r>
    </w:p>
    <w:bookmarkStart w:name="z55" w:id="3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толықтырсын.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w:t>
            </w:r>
            <w:r>
              <w:br/>
            </w:r>
            <w:r>
              <w:rPr>
                <w:rFonts w:ascii="Times New Roman"/>
                <w:b w:val="false"/>
                <w:i w:val="false"/>
                <w:color w:val="000000"/>
                <w:sz w:val="20"/>
              </w:rPr>
              <w:t xml:space="preserve">экономика министрінің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саласындағы құрылыс </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 5-қосымша</w:t>
            </w:r>
          </w:p>
        </w:tc>
      </w:tr>
    </w:tbl>
    <w:bookmarkStart w:name="z57" w:id="40"/>
    <w:p>
      <w:pPr>
        <w:spacing w:after="0"/>
        <w:ind w:left="0"/>
        <w:jc w:val="left"/>
      </w:pPr>
      <w:r>
        <w:rPr>
          <w:rFonts w:ascii="Times New Roman"/>
          <w:b/>
          <w:i w:val="false"/>
          <w:color w:val="000000"/>
        </w:rPr>
        <w:t xml:space="preserve"> Қосымша жер учаскесін бөлуді (аумақ кесіп беруді) талап ететін жаңа құрылыс объектілері үшін, сондай-ақ реконструкциялау (қайта жоспарлау, қайта жабдықтау) объектілері үшін жобалау алдындағы сатыда әзірленетін эскиздің (эскиздік жобаның) құрамы мен мазмұны</w:t>
      </w:r>
    </w:p>
    <w:bookmarkEnd w:id="40"/>
    <w:bookmarkStart w:name="z58" w:id="41"/>
    <w:p>
      <w:pPr>
        <w:spacing w:after="0"/>
        <w:ind w:left="0"/>
        <w:jc w:val="both"/>
      </w:pPr>
      <w:r>
        <w:rPr>
          <w:rFonts w:ascii="Times New Roman"/>
          <w:b w:val="false"/>
          <w:i w:val="false"/>
          <w:color w:val="000000"/>
          <w:sz w:val="28"/>
        </w:rPr>
        <w:t>
      Тиісті лицензиясы бар жобалау ұйым әзірлеген Қосымша жер учаскесін бөлуді (аумақ кесіп беруді) талап ететін жаңа құрылыс объектілері үшін, сондай-ақ реконструкциялау (қайта жоспарлау, қайта жабдықтау) объектілері үшін жобалау алдындағы сатыда әзірленетін эскиздің (эскиздік жобаның) құрамы мен мазмұны:</w:t>
      </w:r>
    </w:p>
    <w:bookmarkEnd w:id="41"/>
    <w:bookmarkStart w:name="z59" w:id="42"/>
    <w:p>
      <w:pPr>
        <w:spacing w:after="0"/>
        <w:ind w:left="0"/>
        <w:jc w:val="both"/>
      </w:pPr>
      <w:r>
        <w:rPr>
          <w:rFonts w:ascii="Times New Roman"/>
          <w:b w:val="false"/>
          <w:i w:val="false"/>
          <w:color w:val="000000"/>
          <w:sz w:val="28"/>
        </w:rPr>
        <w:t>
      1. 1:1000; 1:2000; 1:5000 (аталғанның бірі) масштабындағы ситуациялық жоспар;</w:t>
      </w:r>
    </w:p>
    <w:bookmarkEnd w:id="42"/>
    <w:bookmarkStart w:name="z60" w:id="43"/>
    <w:p>
      <w:pPr>
        <w:spacing w:after="0"/>
        <w:ind w:left="0"/>
        <w:jc w:val="both"/>
      </w:pPr>
      <w:r>
        <w:rPr>
          <w:rFonts w:ascii="Times New Roman"/>
          <w:b w:val="false"/>
          <w:i w:val="false"/>
          <w:color w:val="000000"/>
          <w:sz w:val="28"/>
        </w:rPr>
        <w:t>
      2. 1:500; 1:1000 (аталғанның бірі) масштабындағы объектінің бас жоспары;</w:t>
      </w:r>
    </w:p>
    <w:bookmarkEnd w:id="43"/>
    <w:bookmarkStart w:name="z61" w:id="44"/>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bookmarkEnd w:id="44"/>
    <w:bookmarkStart w:name="z62" w:id="45"/>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bookmarkEnd w:id="45"/>
    <w:bookmarkStart w:name="z63" w:id="46"/>
    <w:p>
      <w:pPr>
        <w:spacing w:after="0"/>
        <w:ind w:left="0"/>
        <w:jc w:val="both"/>
      </w:pPr>
      <w:r>
        <w:rPr>
          <w:rFonts w:ascii="Times New Roman"/>
          <w:b w:val="false"/>
          <w:i w:val="false"/>
          <w:color w:val="000000"/>
          <w:sz w:val="28"/>
        </w:rPr>
        <w:t>
      5. 1:50; 1:100; 1:200; 1:400 (аталғанның бірі) масштабындағы шатыр жоспары;</w:t>
      </w:r>
    </w:p>
    <w:bookmarkEnd w:id="46"/>
    <w:bookmarkStart w:name="z64" w:id="47"/>
    <w:p>
      <w:pPr>
        <w:spacing w:after="0"/>
        <w:ind w:left="0"/>
        <w:jc w:val="both"/>
      </w:pPr>
      <w:r>
        <w:rPr>
          <w:rFonts w:ascii="Times New Roman"/>
          <w:b w:val="false"/>
          <w:i w:val="false"/>
          <w:color w:val="000000"/>
          <w:sz w:val="28"/>
        </w:rPr>
        <w:t>
      6. Инженерлік желілердің жоспарлары;</w:t>
      </w:r>
    </w:p>
    <w:bookmarkEnd w:id="47"/>
    <w:bookmarkStart w:name="z65" w:id="48"/>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