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8914" w14:textId="2d78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Құбыржол көлігімен немесе электр беру желілері бойынша өткізілетін тауарларды есепке алу аспаптарына сәйкестендіру құралдарын салу (алу) нәтижелері бойынша актінің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20 ақпандағы № 246 бұйрығы. Қазақстан Республикасының Әділет министрлігінде 2018 жылғы 3 наурызда № 16494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w:t>
      </w:r>
      <w:r>
        <w:rPr>
          <w:rFonts w:ascii="Times New Roman"/>
          <w:b w:val="false"/>
          <w:i w:val="false"/>
          <w:color w:val="000000"/>
          <w:sz w:val="28"/>
        </w:rPr>
        <w:t>375-бабының</w:t>
      </w:r>
      <w:r>
        <w:rPr>
          <w:rFonts w:ascii="Times New Roman"/>
          <w:b w:val="false"/>
          <w:i w:val="false"/>
          <w:color w:val="000000"/>
          <w:sz w:val="28"/>
        </w:rPr>
        <w:t xml:space="preserve"> 10-тармағына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құбыржол көлігімен немесе электр беру желілері бойынша өткізілетін тауарларды есепке алу аспаптарына сәйкестендіру құралдарын салу (алу) нәтижелері бойынша актінің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жариялауға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4"/>
    <w:bookmarkStart w:name="z5"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6"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7"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246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 w:id="8"/>
    <w:p>
      <w:pPr>
        <w:spacing w:after="0"/>
        <w:ind w:left="0"/>
        <w:jc w:val="left"/>
      </w:pPr>
      <w:r>
        <w:rPr>
          <w:rFonts w:ascii="Times New Roman"/>
          <w:b/>
          <w:i w:val="false"/>
          <w:color w:val="000000"/>
        </w:rPr>
        <w:t xml:space="preserve"> Құбыржол көлігімен немесе электр беру желілері бойынша өткізілетін тауарларды есепке алу аспаптарына сәйкестендіру құралдарын салу (алу) нәтижелері бойынша акт</w:t>
      </w:r>
    </w:p>
    <w:bookmarkEnd w:id="8"/>
    <w:p>
      <w:pPr>
        <w:spacing w:after="0"/>
        <w:ind w:left="0"/>
        <w:jc w:val="both"/>
      </w:pPr>
      <w:r>
        <w:rPr>
          <w:rFonts w:ascii="Times New Roman"/>
          <w:b w:val="false"/>
          <w:i w:val="false"/>
          <w:color w:val="000000"/>
          <w:sz w:val="28"/>
        </w:rPr>
        <w:t>
      Біз, төменде қол қойғандар________________________________________________________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20_____ ж. "__________"________________ осы______________________________________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сәйкестендіру құралдарын салуды/алуды жүргізгені туралы актіні жасадық.</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 өтінішінің негізінде</w:t>
      </w:r>
    </w:p>
    <w:p>
      <w:pPr>
        <w:spacing w:after="0"/>
        <w:ind w:left="0"/>
        <w:jc w:val="both"/>
      </w:pPr>
      <w:r>
        <w:rPr>
          <w:rFonts w:ascii="Times New Roman"/>
          <w:b w:val="false"/>
          <w:i w:val="false"/>
          <w:color w:val="000000"/>
          <w:sz w:val="28"/>
        </w:rPr>
        <w:t>
      энергиямен жабдықтау ұйымының атауы, күні және хаттың №</w:t>
      </w:r>
    </w:p>
    <w:p>
      <w:pPr>
        <w:spacing w:after="0"/>
        <w:ind w:left="0"/>
        <w:jc w:val="both"/>
      </w:pPr>
      <w:r>
        <w:rPr>
          <w:rFonts w:ascii="Times New Roman"/>
          <w:b w:val="false"/>
          <w:i w:val="false"/>
          <w:color w:val="000000"/>
          <w:sz w:val="28"/>
        </w:rPr>
        <w:t>
      Мемлекеттік кірістер органының пломбаларын алып тастаудың себебі____________________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1435"/>
        <w:gridCol w:w="1179"/>
        <w:gridCol w:w="1692"/>
        <w:gridCol w:w="1435"/>
        <w:gridCol w:w="1436"/>
        <w:gridCol w:w="3175"/>
      </w:tblGrid>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объектісінің және өлшеу құралдарының атауы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типі мен дәлдік сыныбы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Пломбылау сәтіндегі аспаптың көрсеткіші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алынған пломбысының бедерлері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Пломбыны алу сәтіне аспаптың көрсеткіші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пломбы бедері</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 пломбыларының саны (салынған / алынған)</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Жоғарыда көрсетілген есеп айырысу санауыштары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Қызмет телефон _______________________________ телефон №:____________________ </w:t>
      </w:r>
    </w:p>
    <w:p>
      <w:pPr>
        <w:spacing w:after="0"/>
        <w:ind w:left="0"/>
        <w:jc w:val="both"/>
      </w:pPr>
      <w:r>
        <w:rPr>
          <w:rFonts w:ascii="Times New Roman"/>
          <w:b w:val="false"/>
          <w:i w:val="false"/>
          <w:color w:val="000000"/>
          <w:sz w:val="28"/>
        </w:rPr>
        <w:t>
      Мемлекеттік кірістер органының атауы, жедел кезекшінің телефоны</w:t>
      </w:r>
    </w:p>
    <w:p>
      <w:pPr>
        <w:spacing w:after="0"/>
        <w:ind w:left="0"/>
        <w:jc w:val="both"/>
      </w:pPr>
      <w:r>
        <w:rPr>
          <w:rFonts w:ascii="Times New Roman"/>
          <w:b w:val="false"/>
          <w:i w:val="false"/>
          <w:color w:val="000000"/>
          <w:sz w:val="28"/>
        </w:rPr>
        <w:t>
      ______________________________       _______________       ___________________</w:t>
      </w:r>
    </w:p>
    <w:p>
      <w:pPr>
        <w:spacing w:after="0"/>
        <w:ind w:left="0"/>
        <w:jc w:val="both"/>
      </w:pPr>
      <w:r>
        <w:rPr>
          <w:rFonts w:ascii="Times New Roman"/>
          <w:b w:val="false"/>
          <w:i w:val="false"/>
          <w:color w:val="000000"/>
          <w:sz w:val="28"/>
        </w:rPr>
        <w:t xml:space="preserve">
       (Мемлекеттік кірістер органы             (қолы, жеке             Т.А.Ә.(болған жағдайда) </w:t>
      </w:r>
    </w:p>
    <w:p>
      <w:pPr>
        <w:spacing w:after="0"/>
        <w:ind w:left="0"/>
        <w:jc w:val="both"/>
      </w:pPr>
      <w:r>
        <w:rPr>
          <w:rFonts w:ascii="Times New Roman"/>
          <w:b w:val="false"/>
          <w:i w:val="false"/>
          <w:color w:val="000000"/>
          <w:sz w:val="28"/>
        </w:rPr>
        <w:t>
      лауазымды тұлғасының лауазымы)       нөмірлік мөр</w:t>
      </w:r>
    </w:p>
    <w:p>
      <w:pPr>
        <w:spacing w:after="0"/>
        <w:ind w:left="0"/>
        <w:jc w:val="both"/>
      </w:pPr>
      <w:r>
        <w:rPr>
          <w:rFonts w:ascii="Times New Roman"/>
          <w:b w:val="false"/>
          <w:i w:val="false"/>
          <w:color w:val="000000"/>
          <w:sz w:val="28"/>
        </w:rPr>
        <w:t xml:space="preserve">
      _____________________________________ _______________ ____________________ </w:t>
      </w:r>
    </w:p>
    <w:p>
      <w:pPr>
        <w:spacing w:after="0"/>
        <w:ind w:left="0"/>
        <w:jc w:val="both"/>
      </w:pPr>
      <w:r>
        <w:rPr>
          <w:rFonts w:ascii="Times New Roman"/>
          <w:b w:val="false"/>
          <w:i w:val="false"/>
          <w:color w:val="000000"/>
          <w:sz w:val="28"/>
        </w:rPr>
        <w:t xml:space="preserve">
      (энергия объектісі өкілінің лауазымы)       (қолы, жеке             Т.А.Ә. (болған жағдайда) </w:t>
      </w:r>
    </w:p>
    <w:p>
      <w:pPr>
        <w:spacing w:after="0"/>
        <w:ind w:left="0"/>
        <w:jc w:val="both"/>
      </w:pPr>
      <w:r>
        <w:rPr>
          <w:rFonts w:ascii="Times New Roman"/>
          <w:b w:val="false"/>
          <w:i w:val="false"/>
          <w:color w:val="000000"/>
          <w:sz w:val="28"/>
        </w:rPr>
        <w:t>
      нөмірлік мөр)</w:t>
      </w:r>
    </w:p>
    <w:p>
      <w:pPr>
        <w:spacing w:after="0"/>
        <w:ind w:left="0"/>
        <w:jc w:val="both"/>
      </w:pPr>
      <w:r>
        <w:rPr>
          <w:rFonts w:ascii="Times New Roman"/>
          <w:b w:val="false"/>
          <w:i w:val="false"/>
          <w:color w:val="000000"/>
          <w:sz w:val="28"/>
        </w:rPr>
        <w:t>
      _____________________________________ __________________ __________________</w:t>
      </w:r>
    </w:p>
    <w:p>
      <w:pPr>
        <w:spacing w:after="0"/>
        <w:ind w:left="0"/>
        <w:jc w:val="both"/>
      </w:pPr>
      <w:r>
        <w:rPr>
          <w:rFonts w:ascii="Times New Roman"/>
          <w:b w:val="false"/>
          <w:i w:val="false"/>
          <w:color w:val="000000"/>
          <w:sz w:val="28"/>
        </w:rPr>
        <w:t xml:space="preserve">
       (энергия объектісі өкілінің лауазымы)       (қолы, жеке             Т.А.Ә. (болған жағдайда) </w:t>
      </w:r>
    </w:p>
    <w:p>
      <w:pPr>
        <w:spacing w:after="0"/>
        <w:ind w:left="0"/>
        <w:jc w:val="both"/>
      </w:pPr>
      <w:r>
        <w:rPr>
          <w:rFonts w:ascii="Times New Roman"/>
          <w:b w:val="false"/>
          <w:i w:val="false"/>
          <w:color w:val="000000"/>
          <w:sz w:val="28"/>
        </w:rPr>
        <w:t>
      нөмірлік мөр)</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Кедендік бақылауында, пломбыларды ашу және санауыштарды ашу мемлекеттік кірістер органының басшылығын хабардар ете отырып және мемлекеттік кірістер органы лауазымды тұлғасының қатысуымен ғана жүргізілуі қажет.</w:t>
      </w:r>
    </w:p>
    <w:p>
      <w:pPr>
        <w:spacing w:after="0"/>
        <w:ind w:left="0"/>
        <w:jc w:val="both"/>
      </w:pPr>
      <w:r>
        <w:rPr>
          <w:rFonts w:ascii="Times New Roman"/>
          <w:b w:val="false"/>
          <w:i w:val="false"/>
          <w:color w:val="000000"/>
          <w:sz w:val="28"/>
        </w:rPr>
        <w:t xml:space="preserve">
      ________________ _________________________ </w:t>
      </w:r>
    </w:p>
    <w:p>
      <w:pPr>
        <w:spacing w:after="0"/>
        <w:ind w:left="0"/>
        <w:jc w:val="both"/>
      </w:pPr>
      <w:r>
        <w:rPr>
          <w:rFonts w:ascii="Times New Roman"/>
          <w:b w:val="false"/>
          <w:i w:val="false"/>
          <w:color w:val="000000"/>
          <w:sz w:val="28"/>
        </w:rPr>
        <w:t>
      (қолы)       Т.А.Ә.(болған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