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cfc4a" w14:textId="2ccfc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Табиғи мополияларды реттеу агенттігі төрағасының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2018 жылғы 16 ақпандағы № 49 бұйрығы. Қазақстан Республикасының Әділет министрлігінде 2018 жылғы 3 наурызда № 16490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 Табиғи мополияларды реттеу агенттігі төрағасының өзгерістер енгізілетін кейбір бұйрықтарының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Ұлттық экономика министрлігінің Табиғи монополияларды реттеу, бәсекелестікті және тұтынушылардың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қағаз және электронды түрдегі көшірмесін ресми жариялау және Қазақстан Республикасының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Ұлттық экономика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4) осы бұйрық Қазақстан Республикасының Әділет министрлігінде мемлекеттік тіркелгеннен кейін он жұмыс күні ішінде Қазақстан Республикасы Ұлттық экономика министрлігінің Заң департаментіне осы тармақтың 1), 2) және 3)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Сүлейменов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Ұлттық экономика министрінің </w:t>
            </w:r>
            <w:r>
              <w:br/>
            </w:r>
            <w:r>
              <w:rPr>
                <w:rFonts w:ascii="Times New Roman"/>
                <w:b w:val="false"/>
                <w:i w:val="false"/>
                <w:color w:val="000000"/>
                <w:sz w:val="20"/>
              </w:rPr>
              <w:t>2018 жылғы 16 ақпандағы</w:t>
            </w:r>
            <w:r>
              <w:br/>
            </w:r>
            <w:r>
              <w:rPr>
                <w:rFonts w:ascii="Times New Roman"/>
                <w:b w:val="false"/>
                <w:i w:val="false"/>
                <w:color w:val="000000"/>
                <w:sz w:val="20"/>
              </w:rPr>
              <w:t>№ 49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Қазақстан Республикасы Табиғи мополияларды реттеу агенттігі төрағасының өзгерістер енгізілетін кейбір бұйрықтарының тізбесі</w:t>
      </w:r>
    </w:p>
    <w:bookmarkEnd w:id="9"/>
    <w:bookmarkStart w:name="z12" w:id="10"/>
    <w:p>
      <w:pPr>
        <w:spacing w:after="0"/>
        <w:ind w:left="0"/>
        <w:jc w:val="both"/>
      </w:pPr>
      <w:r>
        <w:rPr>
          <w:rFonts w:ascii="Times New Roman"/>
          <w:b w:val="false"/>
          <w:i w:val="false"/>
          <w:color w:val="ff0000"/>
          <w:sz w:val="28"/>
        </w:rPr>
        <w:t xml:space="preserve">
      1.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w:t>
      </w:r>
      <w:r>
        <w:rPr>
          <w:rFonts w:ascii="Times New Roman"/>
          <w:b w:val="false"/>
          <w:i w:val="false"/>
          <w:color w:val="ff0000"/>
          <w:sz w:val="28"/>
        </w:rPr>
        <w:t xml:space="preserve">2.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r>
        <w:br/>
      </w:r>
      <w:r>
        <w:rPr>
          <w:rFonts w:ascii="Times New Roman"/>
          <w:b w:val="false"/>
          <w:i w:val="false"/>
          <w:color w:val="ff0000"/>
          <w:sz w:val="28"/>
        </w:rPr>
        <w:t xml:space="preserve">
      </w:t>
      </w:r>
      <w:r>
        <w:rPr>
          <w:rFonts w:ascii="Times New Roman"/>
          <w:b w:val="false"/>
          <w:i w:val="false"/>
          <w:color w:val="ff0000"/>
          <w:sz w:val="28"/>
        </w:rPr>
        <w:t xml:space="preserve">3. Күші жойылды – ҚР Ұлттық экономика министрінің 22.05.2020 </w:t>
      </w:r>
      <w:r>
        <w:rPr>
          <w:rFonts w:ascii="Times New Roman"/>
          <w:b w:val="false"/>
          <w:i w:val="false"/>
          <w:color w:val="ff0000"/>
          <w:sz w:val="28"/>
        </w:rPr>
        <w:t>№ 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енгiзiледi) бұйрығымен.</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