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62c08" w14:textId="ad62c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 істері жөніндегі уәкілетті органның Әдеп жөніндегі комиссиясы туралы ережені бекіту туралы" Қазақстан Республикасының Мемлекеттік қызмет істері және сыбайлас жемқорлыққа қарсы іс-қимыл агенттігі төрағасының 2016 жылғы 21 қазандағы № 19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Мемлекеттік қызмет істері және сыбайлас жемқорлыққа қарсы іс-қимыл агенттігі төрағасының 2018 жылғы 27 ақпандағы № 52 бұйрығы. Қазақстан Республикасының Әділет министірлігінде 2018 жылғы 2 наурызда № 16465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"Мемлекеттік қызмет істері жөніндегі уәкілетті органның Әдеп жөніндегі комиссиясы туралы ережені бекіту туралы" Қазақстан Республикасының Мемлекеттік қызмет істері және сыбайлас жемқорлыққа қарсы іс-қимыл агенттігі төрағасының 2017 жылғы 21 қазандағы № 19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14374 болып тіркелген, "Әділет" ақпараттық-құқықтық жүйесінде 2016 жылғы 4 қарашада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Мемлекеттік қызмет істері жөніндегі уәкілетті органның Әдеп жөніндегі комиссиясы туралы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6-тармақтың </w:t>
      </w:r>
      <w:r>
        <w:rPr>
          <w:rFonts w:ascii="Times New Roman"/>
          <w:b w:val="false"/>
          <w:i w:val="false"/>
          <w:color w:val="000000"/>
          <w:sz w:val="28"/>
        </w:rPr>
        <w:t xml:space="preserve"> 1-бөлігі мынадай редакцияда жазылсын: </w:t>
      </w:r>
    </w:p>
    <w:p>
      <w:pPr>
        <w:spacing w:after="0"/>
        <w:ind w:left="0"/>
        <w:jc w:val="both"/>
      </w:pPr>
      <w:r>
        <w:rPr>
          <w:rFonts w:ascii="Times New Roman"/>
          <w:b w:val="false"/>
          <w:i w:val="false"/>
          <w:color w:val="000000"/>
          <w:sz w:val="28"/>
        </w:rPr>
        <w:t>
      "6. Комиссияның жеке құрамы Агенттіктің төрағасымен анықталады. Комиссия құрамын Комиссия төрағасы мен мүшелері құрайды.";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7-тармақ </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 Комиссияның Төрағасы:</w:t>
      </w:r>
    </w:p>
    <w:p>
      <w:pPr>
        <w:spacing w:after="0"/>
        <w:ind w:left="0"/>
        <w:jc w:val="both"/>
      </w:pPr>
      <w:r>
        <w:rPr>
          <w:rFonts w:ascii="Times New Roman"/>
          <w:b w:val="false"/>
          <w:i w:val="false"/>
          <w:color w:val="000000"/>
          <w:sz w:val="28"/>
        </w:rPr>
        <w:t>
      1) Комиссияны басқарады, оның жұмысын басшылыққа алуын іске асырады және ұйымдастырады;</w:t>
      </w:r>
    </w:p>
    <w:p>
      <w:pPr>
        <w:spacing w:after="0"/>
        <w:ind w:left="0"/>
        <w:jc w:val="both"/>
      </w:pPr>
      <w:r>
        <w:rPr>
          <w:rFonts w:ascii="Times New Roman"/>
          <w:b w:val="false"/>
          <w:i w:val="false"/>
          <w:color w:val="000000"/>
          <w:sz w:val="28"/>
        </w:rPr>
        <w:t>
      2) Комиссия мәжілісінің күн тәртібін анықтайды;</w:t>
      </w:r>
    </w:p>
    <w:p>
      <w:pPr>
        <w:spacing w:after="0"/>
        <w:ind w:left="0"/>
        <w:jc w:val="both"/>
      </w:pPr>
      <w:r>
        <w:rPr>
          <w:rFonts w:ascii="Times New Roman"/>
          <w:b w:val="false"/>
          <w:i w:val="false"/>
          <w:color w:val="000000"/>
          <w:sz w:val="28"/>
        </w:rPr>
        <w:t>
      3) Комиссия мәжілісін шақыртады және онда төрағалық етеді;</w:t>
      </w:r>
    </w:p>
    <w:p>
      <w:pPr>
        <w:spacing w:after="0"/>
        <w:ind w:left="0"/>
        <w:jc w:val="both"/>
      </w:pPr>
      <w:r>
        <w:rPr>
          <w:rFonts w:ascii="Times New Roman"/>
          <w:b w:val="false"/>
          <w:i w:val="false"/>
          <w:color w:val="000000"/>
          <w:sz w:val="28"/>
        </w:rPr>
        <w:t>
      4) Комиссия мәжілісінде қаралатын нақты мәселе бойынша баяндаушыны анықтайды;</w:t>
      </w:r>
    </w:p>
    <w:p>
      <w:pPr>
        <w:spacing w:after="0"/>
        <w:ind w:left="0"/>
        <w:jc w:val="both"/>
      </w:pPr>
      <w:r>
        <w:rPr>
          <w:rFonts w:ascii="Times New Roman"/>
          <w:b w:val="false"/>
          <w:i w:val="false"/>
          <w:color w:val="000000"/>
          <w:sz w:val="28"/>
        </w:rPr>
        <w:t xml:space="preserve">
      5) Комиссияның жабық мәжілісін өткізу туралы шешім бекітеді; </w:t>
      </w:r>
    </w:p>
    <w:p>
      <w:pPr>
        <w:spacing w:after="0"/>
        <w:ind w:left="0"/>
        <w:jc w:val="both"/>
      </w:pPr>
      <w:r>
        <w:rPr>
          <w:rFonts w:ascii="Times New Roman"/>
          <w:b w:val="false"/>
          <w:i w:val="false"/>
          <w:color w:val="000000"/>
          <w:sz w:val="28"/>
        </w:rPr>
        <w:t>
      6) Комиссияның шешімін мемлекеттік органға жолдайды;</w:t>
      </w:r>
    </w:p>
    <w:p>
      <w:pPr>
        <w:spacing w:after="0"/>
        <w:ind w:left="0"/>
        <w:jc w:val="both"/>
      </w:pPr>
      <w:r>
        <w:rPr>
          <w:rFonts w:ascii="Times New Roman"/>
          <w:b w:val="false"/>
          <w:i w:val="false"/>
          <w:color w:val="000000"/>
          <w:sz w:val="28"/>
        </w:rPr>
        <w:t>
      7) Комиссия отырысының қорытындысы бойынша Агенттіктің төрағасына баяндайды.</w:t>
      </w:r>
    </w:p>
    <w:p>
      <w:pPr>
        <w:spacing w:after="0"/>
        <w:ind w:left="0"/>
        <w:jc w:val="both"/>
      </w:pPr>
      <w:r>
        <w:rPr>
          <w:rFonts w:ascii="Times New Roman"/>
          <w:b w:val="false"/>
          <w:i w:val="false"/>
          <w:color w:val="000000"/>
          <w:sz w:val="28"/>
        </w:rPr>
        <w:t>
      Комиссия төрағасы болмаған кезде оның тапсырмасы бойынша Комиссия мүшелерінің бірі төрағаның міндеттерін атқарады.".</w:t>
      </w:r>
    </w:p>
    <w:bookmarkStart w:name="z6" w:id="3"/>
    <w:p>
      <w:pPr>
        <w:spacing w:after="0"/>
        <w:ind w:left="0"/>
        <w:jc w:val="both"/>
      </w:pPr>
      <w:r>
        <w:rPr>
          <w:rFonts w:ascii="Times New Roman"/>
          <w:b w:val="false"/>
          <w:i w:val="false"/>
          <w:color w:val="000000"/>
          <w:sz w:val="28"/>
        </w:rPr>
        <w:t>
      2. Қазақстан Республикасы Мемлекеттік қызмет істері және сыбайлас жемқорлыққа қарсы іс-қимыл агенттігінің Мемлекеттік қызмет саласындағы бақылау департаменті заңмен белгіленген тәртіппен:</w:t>
      </w:r>
    </w:p>
    <w:bookmarkEnd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бұйрықтың Қазақстан Республикасы Әділет министрлігінде мемлекеттік тіркелген күнінен бастап күнтізбелік он күн ішінде оның қазақ және орыс тілдеріндегі қағаз және электрондық түрдегі көшірмелерін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бұйрықтың ресми жарияланған күнінен кейін Қазақстан Республикасы Мемлекеттік қызмет істері және сыбайлас жемқорлыққа қарсы іс-қимыл агенттігінің интернет-ресурсында орналастырылуын қамтамасыз етсін.</w:t>
      </w:r>
    </w:p>
    <w:bookmarkStart w:name="z7" w:id="4"/>
    <w:p>
      <w:pPr>
        <w:spacing w:after="0"/>
        <w:ind w:left="0"/>
        <w:jc w:val="both"/>
      </w:pPr>
      <w:r>
        <w:rPr>
          <w:rFonts w:ascii="Times New Roman"/>
          <w:b w:val="false"/>
          <w:i w:val="false"/>
          <w:color w:val="000000"/>
          <w:sz w:val="28"/>
        </w:rPr>
        <w:t>
      3. Осы бұйрықтың орындалуын бақылау Қазақстан Республикасы Мемлекеттік қызмет істері және сыбайлас жемқорлыққа қарсы іс-қимыл агенттігінің аппарат басшысы С.Қ. Ахметжановқа жүктелсін.</w:t>
      </w:r>
    </w:p>
    <w:bookmarkEnd w:id="4"/>
    <w:bookmarkStart w:name="z8" w:id="5"/>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Мемлекеттік қызмет істері және</w:t>
            </w:r>
            <w:r>
              <w:br/>
            </w:r>
            <w:r>
              <w:rPr>
                <w:rFonts w:ascii="Times New Roman"/>
                <w:b w:val="false"/>
                <w:i/>
                <w:color w:val="000000"/>
                <w:sz w:val="20"/>
              </w:rPr>
              <w:t xml:space="preserve">сыбайлас жемқорлыққа қарсы </w:t>
            </w:r>
            <w:r>
              <w:br/>
            </w:r>
            <w:r>
              <w:rPr>
                <w:rFonts w:ascii="Times New Roman"/>
                <w:b w:val="false"/>
                <w:i/>
                <w:color w:val="000000"/>
                <w:sz w:val="20"/>
              </w:rPr>
              <w:t xml:space="preserve"> іс-қимыл агенттігінің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Шпекбаев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