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ac838" w14:textId="bcac8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 жою актісінің нысанын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12 ақпандағы № 161 бұйрығы. Қазақстан Республикасының Әділет министрлігінде 2018 жылғы 1 наурызда № 16459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Республикасындағы кедендік реттеу туралы" 2017 жылғы 26 желтоқсандағы Қазақстан Республикасы Кодексінің </w:t>
      </w:r>
      <w:r>
        <w:rPr>
          <w:rFonts w:ascii="Times New Roman"/>
          <w:b w:val="false"/>
          <w:i w:val="false"/>
          <w:color w:val="000000"/>
          <w:sz w:val="28"/>
        </w:rPr>
        <w:t>331-бабы</w:t>
      </w:r>
      <w:r>
        <w:rPr>
          <w:rFonts w:ascii="Times New Roman"/>
          <w:b w:val="false"/>
          <w:i w:val="false"/>
          <w:color w:val="000000"/>
          <w:sz w:val="28"/>
        </w:rPr>
        <w:t xml:space="preserve"> 4-тармағына сәйкес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Тауарларды жою актісінің </w:t>
      </w:r>
      <w:r>
        <w:rPr>
          <w:rFonts w:ascii="Times New Roman"/>
          <w:b w:val="false"/>
          <w:i w:val="false"/>
          <w:color w:val="000000"/>
          <w:sz w:val="28"/>
        </w:rPr>
        <w:t>нысаны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4" w:id="4"/>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4"/>
    <w:bookmarkStart w:name="z5"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5"/>
    <w:bookmarkStart w:name="z6" w:id="6"/>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7" w:id="7"/>
    <w:p>
      <w:pPr>
        <w:spacing w:after="0"/>
        <w:ind w:left="0"/>
        <w:jc w:val="both"/>
      </w:pPr>
      <w:r>
        <w:rPr>
          <w:rFonts w:ascii="Times New Roman"/>
          <w:b w:val="false"/>
          <w:i w:val="false"/>
          <w:color w:val="000000"/>
          <w:sz w:val="28"/>
        </w:rPr>
        <w:t xml:space="preserve">
      3. Осы бұйрық алғашқы ресми жарияланған күнінен кейін күнтізбелік он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12 ақпандағы</w:t>
            </w:r>
            <w:r>
              <w:br/>
            </w:r>
            <w:r>
              <w:rPr>
                <w:rFonts w:ascii="Times New Roman"/>
                <w:b w:val="false"/>
                <w:i w:val="false"/>
                <w:color w:val="000000"/>
                <w:sz w:val="20"/>
              </w:rPr>
              <w:t>№ 161 бұйрығымен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 w:id="8"/>
    <w:p>
      <w:pPr>
        <w:spacing w:after="0"/>
        <w:ind w:left="0"/>
        <w:jc w:val="left"/>
      </w:pPr>
      <w:r>
        <w:rPr>
          <w:rFonts w:ascii="Times New Roman"/>
          <w:b/>
          <w:i w:val="false"/>
          <w:color w:val="000000"/>
        </w:rPr>
        <w:t xml:space="preserve"> Тауарды жою туралы акт</w:t>
      </w:r>
    </w:p>
    <w:bookmarkEnd w:id="8"/>
    <w:p>
      <w:pPr>
        <w:spacing w:after="0"/>
        <w:ind w:left="0"/>
        <w:jc w:val="both"/>
      </w:pPr>
      <w:r>
        <w:rPr>
          <w:rFonts w:ascii="Times New Roman"/>
          <w:b w:val="false"/>
          <w:i w:val="false"/>
          <w:color w:val="ff0000"/>
          <w:sz w:val="28"/>
        </w:rPr>
        <w:t xml:space="preserve">
      Ескерту. Нысан жаңа редакцияда – ҚР Қаржы министрінің 11.11.2020 </w:t>
      </w:r>
      <w:r>
        <w:rPr>
          <w:rFonts w:ascii="Times New Roman"/>
          <w:b w:val="false"/>
          <w:i w:val="false"/>
          <w:color w:val="ff0000"/>
          <w:sz w:val="28"/>
        </w:rPr>
        <w:t>№ 1089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__ жылғы "___" __________</w:t>
            </w:r>
          </w:p>
        </w:tc>
      </w:tr>
    </w:tbl>
    <w:p>
      <w:pPr>
        <w:spacing w:after="0"/>
        <w:ind w:left="0"/>
        <w:jc w:val="both"/>
      </w:pPr>
      <w:r>
        <w:rPr>
          <w:rFonts w:ascii="Times New Roman"/>
          <w:b w:val="false"/>
          <w:i w:val="false"/>
          <w:color w:val="000000"/>
          <w:sz w:val="28"/>
        </w:rPr>
        <w:t>
      1. Осы акт,</w:t>
      </w:r>
    </w:p>
    <w:p>
      <w:pPr>
        <w:spacing w:after="0"/>
        <w:ind w:left="0"/>
        <w:jc w:val="both"/>
      </w:pPr>
      <w:r>
        <w:rPr>
          <w:rFonts w:ascii="Times New Roman"/>
          <w:b w:val="false"/>
          <w:i w:val="false"/>
          <w:color w:val="000000"/>
          <w:sz w:val="28"/>
        </w:rPr>
        <w:t>
      № __________________________________________________________________</w:t>
      </w:r>
    </w:p>
    <w:p>
      <w:pPr>
        <w:spacing w:after="0"/>
        <w:ind w:left="0"/>
        <w:jc w:val="both"/>
      </w:pPr>
      <w:r>
        <w:rPr>
          <w:rFonts w:ascii="Times New Roman"/>
          <w:b w:val="false"/>
          <w:i w:val="false"/>
          <w:color w:val="000000"/>
          <w:sz w:val="28"/>
        </w:rPr>
        <w:t>
      Тауарларға арналған декларацияға (декларацияларға) сәйкес, мына: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8"/>
        <w:gridCol w:w="5883"/>
        <w:gridCol w:w="3209"/>
      </w:tblGrid>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ЕЭО СЭҚ ТН бойынша тауарлардың коды</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Мөлшері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тауарларды жою кедендік рәсімімен орналастырылған тауарларды жою туралы құрастырылған</w:t>
      </w:r>
    </w:p>
    <w:p>
      <w:pPr>
        <w:spacing w:after="0"/>
        <w:ind w:left="0"/>
        <w:jc w:val="both"/>
      </w:pPr>
      <w:r>
        <w:rPr>
          <w:rFonts w:ascii="Times New Roman"/>
          <w:b w:val="false"/>
          <w:i w:val="false"/>
          <w:color w:val="000000"/>
          <w:sz w:val="28"/>
        </w:rPr>
        <w:t>
      2. Жою кедендік рәсімін мәлімдеген тұлға туралы мәліметтер: 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(ол болған кезде), ЖСН (жауапкершілігі шектеулі серіктестік үшін – </w:t>
      </w:r>
    </w:p>
    <w:p>
      <w:pPr>
        <w:spacing w:after="0"/>
        <w:ind w:left="0"/>
        <w:jc w:val="both"/>
      </w:pPr>
      <w:r>
        <w:rPr>
          <w:rFonts w:ascii="Times New Roman"/>
          <w:b w:val="false"/>
          <w:i w:val="false"/>
          <w:color w:val="000000"/>
          <w:sz w:val="28"/>
        </w:rPr>
        <w:t>
                                    аталынуы, БСН))</w:t>
      </w:r>
    </w:p>
    <w:p>
      <w:pPr>
        <w:spacing w:after="0"/>
        <w:ind w:left="0"/>
        <w:jc w:val="both"/>
      </w:pPr>
      <w:r>
        <w:rPr>
          <w:rFonts w:ascii="Times New Roman"/>
          <w:b w:val="false"/>
          <w:i w:val="false"/>
          <w:color w:val="000000"/>
          <w:sz w:val="28"/>
        </w:rPr>
        <w:t>
      3. Бұл ретте тауарларды жоюдың мынадай : _____________________________________</w:t>
      </w:r>
    </w:p>
    <w:p>
      <w:pPr>
        <w:spacing w:after="0"/>
        <w:ind w:left="0"/>
        <w:jc w:val="both"/>
      </w:pPr>
      <w:r>
        <w:rPr>
          <w:rFonts w:ascii="Times New Roman"/>
          <w:b w:val="false"/>
          <w:i w:val="false"/>
          <w:color w:val="000000"/>
          <w:sz w:val="28"/>
        </w:rPr>
        <w:t>
      _____________________________________________________________ тәсілдері қолданылды</w:t>
      </w:r>
    </w:p>
    <w:p>
      <w:pPr>
        <w:spacing w:after="0"/>
        <w:ind w:left="0"/>
        <w:jc w:val="both"/>
      </w:pPr>
      <w:r>
        <w:rPr>
          <w:rFonts w:ascii="Times New Roman"/>
          <w:b w:val="false"/>
          <w:i w:val="false"/>
          <w:color w:val="000000"/>
          <w:sz w:val="28"/>
        </w:rPr>
        <w:t>
      4. Тауарларды жою орны: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5. Тауарларды жою нәтижесінде келесідей қалдықтар пайда болды: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1"/>
        <w:gridCol w:w="3023"/>
        <w:gridCol w:w="1829"/>
        <w:gridCol w:w="1829"/>
        <w:gridCol w:w="1960"/>
        <w:gridCol w:w="2228"/>
      </w:tblGrid>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қалдықтардың атауы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ЕЭО СЭҚ ТН бойынша ұсақ қалдықтардың коды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және өлшем бірлігі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қалдықтардың орналасқан жері</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қалдықтардың жай-күйі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одан әрі пайдалану мүмкіндігі</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Жою кезінде қатысқан тұлғалар туралы мәліметтер:</w:t>
      </w:r>
    </w:p>
    <w:tbl>
      <w:tblPr>
        <w:tblW w:w="0" w:type="auto"/>
        <w:tblCellSpacing w:w="0" w:type="auto"/>
        <w:tblBorders>
          <w:top w:val="none"/>
          <w:left w:val="none"/>
          <w:bottom w:val="none"/>
          <w:right w:val="none"/>
          <w:insideH w:val="none"/>
          <w:insideV w:val="none"/>
        </w:tblBorders>
      </w:tblPr>
      <w:tblGrid>
        <w:gridCol w:w="9411"/>
        <w:gridCol w:w="2889"/>
      </w:tblGrid>
      <w:tr>
        <w:trPr>
          <w:trHeight w:val="30" w:hRule="atLeast"/>
        </w:trPr>
        <w:tc>
          <w:tcPr>
            <w:tcW w:w="94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w:t>
            </w:r>
            <w:r>
              <w:br/>
            </w:r>
            <w:r>
              <w:rPr>
                <w:rFonts w:ascii="Times New Roman"/>
                <w:b w:val="false"/>
                <w:i w:val="false"/>
                <w:color w:val="000000"/>
                <w:sz w:val="20"/>
              </w:rPr>
              <w:t>
(жойылатын тауарларға қатысты иелену, қолдану және (немесе) билік ету құқығына ие тұлғаның лауазымы, тегі, аты, әкесінің аты (ол болған кезде))</w:t>
            </w:r>
          </w:p>
        </w:tc>
        <w:tc>
          <w:tcPr>
            <w:tcW w:w="28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r>
              <w:br/>
            </w:r>
            <w:r>
              <w:rPr>
                <w:rFonts w:ascii="Times New Roman"/>
                <w:b w:val="false"/>
                <w:i w:val="false"/>
                <w:color w:val="000000"/>
                <w:sz w:val="20"/>
              </w:rPr>
              <w:t>
(қолы)</w:t>
            </w:r>
          </w:p>
        </w:tc>
      </w:tr>
      <w:tr>
        <w:trPr>
          <w:trHeight w:val="30" w:hRule="atLeast"/>
        </w:trPr>
        <w:tc>
          <w:tcPr>
            <w:tcW w:w="94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w:t>
            </w:r>
            <w:r>
              <w:br/>
            </w:r>
            <w:r>
              <w:rPr>
                <w:rFonts w:ascii="Times New Roman"/>
                <w:b w:val="false"/>
                <w:i w:val="false"/>
                <w:color w:val="000000"/>
                <w:sz w:val="20"/>
              </w:rPr>
              <w:t>
(қоршаған ортаны қорғау саласындағы уәкілетті органның аумақтық бөлімшесі өкілінің лауазымы, тегі, аты, әкесінің аты (ол болған кезде))</w:t>
            </w:r>
          </w:p>
        </w:tc>
        <w:tc>
          <w:tcPr>
            <w:tcW w:w="28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r>
              <w:br/>
            </w:r>
            <w:r>
              <w:rPr>
                <w:rFonts w:ascii="Times New Roman"/>
                <w:b w:val="false"/>
                <w:i w:val="false"/>
                <w:color w:val="000000"/>
                <w:sz w:val="20"/>
              </w:rPr>
              <w:t>
(қолы)</w:t>
            </w:r>
          </w:p>
        </w:tc>
      </w:tr>
      <w:tr>
        <w:trPr>
          <w:trHeight w:val="30" w:hRule="atLeast"/>
        </w:trPr>
        <w:tc>
          <w:tcPr>
            <w:tcW w:w="94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w:t>
            </w:r>
            <w:r>
              <w:br/>
            </w:r>
            <w:r>
              <w:rPr>
                <w:rFonts w:ascii="Times New Roman"/>
                <w:b w:val="false"/>
                <w:i w:val="false"/>
                <w:color w:val="000000"/>
                <w:sz w:val="20"/>
              </w:rPr>
              <w:t>
(жою кезінде қатысқан мемлекеттік кірістер органдарының лауазымды тұлғаларының лауазымы, тегі, аты, әкесінің аты (ол болған кезде))</w:t>
            </w:r>
          </w:p>
        </w:tc>
        <w:tc>
          <w:tcPr>
            <w:tcW w:w="28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r>
              <w:br/>
            </w:r>
            <w:r>
              <w:rPr>
                <w:rFonts w:ascii="Times New Roman"/>
                <w:b w:val="false"/>
                <w:i w:val="false"/>
                <w:color w:val="000000"/>
                <w:sz w:val="20"/>
              </w:rPr>
              <w:t>
(қолы)</w:t>
            </w:r>
          </w:p>
        </w:tc>
      </w:tr>
      <w:tr>
        <w:trPr>
          <w:trHeight w:val="30" w:hRule="atLeast"/>
        </w:trPr>
        <w:tc>
          <w:tcPr>
            <w:tcW w:w="94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w:t>
            </w:r>
            <w:r>
              <w:br/>
            </w:r>
            <w:r>
              <w:rPr>
                <w:rFonts w:ascii="Times New Roman"/>
                <w:b w:val="false"/>
                <w:i w:val="false"/>
                <w:color w:val="000000"/>
                <w:sz w:val="20"/>
              </w:rPr>
              <w:t>
(жою кезінде қатысқан өзге мемлекеттік органдардың сарапшылары не мамандарының лауазымы , тегі, аты, әкесінің аты (ол болған кезде))</w:t>
            </w:r>
          </w:p>
        </w:tc>
        <w:tc>
          <w:tcPr>
            <w:tcW w:w="28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r>
              <w:br/>
            </w:r>
            <w:r>
              <w:rPr>
                <w:rFonts w:ascii="Times New Roman"/>
                <w:b w:val="false"/>
                <w:i w:val="false"/>
                <w:color w:val="000000"/>
                <w:sz w:val="20"/>
              </w:rPr>
              <w:t>
(қолы)</w:t>
            </w:r>
          </w:p>
        </w:tc>
      </w:tr>
    </w:tbl>
    <w:p>
      <w:pPr>
        <w:spacing w:after="0"/>
        <w:ind w:left="0"/>
        <w:jc w:val="both"/>
      </w:pPr>
      <w:r>
        <w:rPr>
          <w:rFonts w:ascii="Times New Roman"/>
          <w:b w:val="false"/>
          <w:i w:val="false"/>
          <w:color w:val="000000"/>
          <w:sz w:val="28"/>
        </w:rPr>
        <w:t>
      7. Тауарларды жою фактісі фото және (немесе) бейнетүсірілімдер қолданыла отырып тіркелді: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9"/>
        <w:gridCol w:w="1068"/>
        <w:gridCol w:w="657"/>
        <w:gridCol w:w="657"/>
        <w:gridCol w:w="7781"/>
        <w:gridCol w:w="658"/>
      </w:tblGrid>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Аппараттың атауы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Маркасы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жүргізді (лауазымы, тегі, аты, әкесінің аты (ол болған кезде))</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Жою актісі комиссияның барлық мүшелерінің және қатысқан адамдардың қолымен расталады, үш данада ресімделеді: бірінші данасы кеден органында сақталады; екінші данасы қоршаған ортаны қорғау саласындағы уәкілетті органның аумақтық бөлімшесіне беріледі; үшінші данасы декларантта қалады.</w:t>
      </w:r>
    </w:p>
    <w:p>
      <w:pPr>
        <w:spacing w:after="0"/>
        <w:ind w:left="0"/>
        <w:jc w:val="both"/>
      </w:pPr>
      <w:r>
        <w:rPr>
          <w:rFonts w:ascii="Times New Roman"/>
          <w:b w:val="false"/>
          <w:i w:val="false"/>
          <w:color w:val="000000"/>
          <w:sz w:val="28"/>
        </w:rPr>
        <w:t>
      Аббревиатуралардың мағынасын ашу:</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ЕАЭО СЭҚ ТН - Еуразиялық экономикалық одақтың сыртқыэкономикалық қызметінің тауарлық номенклатурасы.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