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f8dd" w14:textId="40ef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заңсыз тасымалданған тауарларға қатысты кеден операцияларын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139 бұйрығы. Қазақстан Республикасының Әділет министрлігінде 2018 жылғы 23 ақпанда № 16416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Кірісіпе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 арқылы заңсыз тасымалданған тауарларға қатысты кеден операцияларын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(Теңгебаев А.М.) заңнамада белгіленген тәртіпте:</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 ресми жарияланған күннен бастап күнтізбелік он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139 бұйрығымен бекітілген</w:t>
            </w:r>
          </w:p>
        </w:tc>
      </w:tr>
    </w:tbl>
    <w:bookmarkStart w:name="z6" w:id="3"/>
    <w:p>
      <w:pPr>
        <w:spacing w:after="0"/>
        <w:ind w:left="0"/>
        <w:jc w:val="left"/>
      </w:pPr>
      <w:r>
        <w:rPr>
          <w:rFonts w:ascii="Times New Roman"/>
          <w:b/>
          <w:i w:val="false"/>
          <w:color w:val="000000"/>
        </w:rPr>
        <w:t xml:space="preserve"> Еуразиялық экономикалық одақтың кедендік шекарасы арқылы заңсыз тасымалданған тауарларға қатысты кеден операцияларын жасау қағидалары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Еуразиялық экономикалық одақтың кедендік шекарасы арқылы заңсыз тасымалданған тауарларға қатысты кеден операцияларын жасау қағидалары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152-бабына</w:t>
      </w:r>
      <w:r>
        <w:rPr>
          <w:rFonts w:ascii="Times New Roman"/>
          <w:b w:val="false"/>
          <w:i w:val="false"/>
          <w:color w:val="000000"/>
          <w:sz w:val="28"/>
        </w:rPr>
        <w:t xml:space="preserve"> сәйкес әзірленген және Еуразиялық экономикалық одақтың (бұдан әрі – ЕАЭО) кедендік шекарасы арқылы заңсыз өткізілген тауарларға қатысты кедендік операцияларды жасау және кедендік төлемдерді, салықтарды төлеу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ЕАЭО кедендік шекарасы арқылы заңсыз өткізілген тауарларды (бұдан әрі – заңсыз өткізілген тауарлар) уақытша сақтау Кодекске сәйкес кедендік бақылау аймақтарында, оның ішінде уақытша сақтау орындарында, аталған тауарлар анықталған тұлғалардың, кедендік төлемдер және салықтарды төлеуді қамтамасыз ете отырып қоймаларында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Заңсыз өткізілген тауарларды сәйкестендіру мақсатында, осы тауарларды анықтаған мемлекеттік кірістер органдарының лауазымды адамдары "Кеден құжаттарының нысандары туралы" Кеден одағы комиссиясының 2010 жылғы 20 мамырдағы № 260 шешімімен бекітілген нысан бойынша Кедендік тексеру актісін жасай отырып, кедендік тексеру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2-тарау. Заңсыз өткізілген тауарларға және мемлекеттік кірістер органдары бұл тауарларды ЕАЭО кеден аумағында сатып алған тұлғалардан анықтаған тауарларға қатысты кедендік операцияларды орындау және кедендік төлемдерді, салықтарды төлеу тәртібі</w:t>
      </w:r>
    </w:p>
    <w:bookmarkEnd w:id="5"/>
    <w:bookmarkStart w:name="z11" w:id="6"/>
    <w:p>
      <w:pPr>
        <w:spacing w:after="0"/>
        <w:ind w:left="0"/>
        <w:jc w:val="both"/>
      </w:pPr>
      <w:r>
        <w:rPr>
          <w:rFonts w:ascii="Times New Roman"/>
          <w:b w:val="false"/>
          <w:i w:val="false"/>
          <w:color w:val="000000"/>
          <w:sz w:val="28"/>
        </w:rPr>
        <w:t>
      4. Заңсыз өткізілген тауарларға арналған кедендік декларация (бұдан әрі  – декларация) осындай тауарларды анықтаған мемлекеттік кірістер органына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Егер сотқа дейінгі тергеу немесе әкімшілік құқық бұзушылық туралы іс жүргізу барысында заңсыз өткізілген тауарларға қатысты өкілеттіктері бар өзге тұлға анықталмаса, осындай тауарларды сатып алған тұлға декларант ретінде әрекет етеді. Бұл ретте, көрсетілген тұлғаға декларанттың өкілеттілігін бекіту үшін заңсыз өткізілген тауарларға қатысты, осындай тауарларды заңды сатып алуды растайтын құжаттар (сатып алу – сату шарты, шот-фактурасы және басқа да құқық белгілейтін құжаттар) немесе соңғы инстанциядағы соттың процессуалдық құжаты – шешімі (сот қаулысы), қылмыстық қудалау органының не уәкілетті лауазымды тұлғаның, осындай тауарларды тұлғаның сатып алу заңдылығының мән-жайларын растауы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6. Заңсыз өткізілген тауарларды кедендік декларациялау кезінде кедендік рәсімді таңдауды декларант Кодекстің </w:t>
      </w:r>
      <w:r>
        <w:rPr>
          <w:rFonts w:ascii="Times New Roman"/>
          <w:b w:val="false"/>
          <w:i w:val="false"/>
          <w:color w:val="000000"/>
          <w:sz w:val="28"/>
        </w:rPr>
        <w:t>208-бабына</w:t>
      </w:r>
      <w:r>
        <w:rPr>
          <w:rFonts w:ascii="Times New Roman"/>
          <w:b w:val="false"/>
          <w:i w:val="false"/>
          <w:color w:val="000000"/>
          <w:sz w:val="28"/>
        </w:rPr>
        <w:t xml:space="preserve"> сәйкес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Заңсыз өткізілген тауарларды декларациялау кезінде декларация "Тауарларға арналған декларация нысаны және оны толтыру тәртібі туралы" Кеден одағы Комиссиясының 2010 жылғы 20 мамырдағы № 257 шешімімен белгіленген тәртіпте (бұдан әрі – Тәртіп), мынадай ерекшеліктерді есепке ала отырып толтырылады:</w:t>
      </w:r>
    </w:p>
    <w:p>
      <w:pPr>
        <w:spacing w:after="0"/>
        <w:ind w:left="0"/>
        <w:jc w:val="both"/>
      </w:pPr>
      <w:r>
        <w:rPr>
          <w:rFonts w:ascii="Times New Roman"/>
          <w:b w:val="false"/>
          <w:i w:val="false"/>
          <w:color w:val="000000"/>
          <w:sz w:val="28"/>
        </w:rPr>
        <w:t>
      1) декларант Тәртіпке сәйкес декларацияның 1, 3, 4, 5, 7, 14, 16, 30, 31, 32, 33, 34, 35, 36, 37, 38, 41, 44, 45, 46, 47, 48, В, 54 бағандарын толтырады;</w:t>
      </w:r>
    </w:p>
    <w:p>
      <w:pPr>
        <w:spacing w:after="0"/>
        <w:ind w:left="0"/>
        <w:jc w:val="both"/>
      </w:pPr>
      <w:r>
        <w:rPr>
          <w:rFonts w:ascii="Times New Roman"/>
          <w:b w:val="false"/>
          <w:i w:val="false"/>
          <w:color w:val="000000"/>
          <w:sz w:val="28"/>
        </w:rPr>
        <w:t>
      2) декларацияның 7-бағанында "Кедендік құжаттарды толтыру үшін пайдаланылатын жіктеуіштер туралы" Кеден одағы Комиссиясының 2010 жылғы 20 қыркүйектегі № 378 шешімімен бекітілген Тауарларды кедендік декларациялау ерекшеліктерінің жіктеуішіне сәйкес "ЗӨТ" коды көрсетіледі;</w:t>
      </w:r>
    </w:p>
    <w:p>
      <w:pPr>
        <w:spacing w:after="0"/>
        <w:ind w:left="0"/>
        <w:jc w:val="both"/>
      </w:pPr>
      <w:r>
        <w:rPr>
          <w:rFonts w:ascii="Times New Roman"/>
          <w:b w:val="false"/>
          <w:i w:val="false"/>
          <w:color w:val="000000"/>
          <w:sz w:val="28"/>
        </w:rPr>
        <w:t xml:space="preserve">
      3) декларацияның 44-бағанында Кодекстің </w:t>
      </w:r>
      <w:r>
        <w:rPr>
          <w:rFonts w:ascii="Times New Roman"/>
          <w:b w:val="false"/>
          <w:i w:val="false"/>
          <w:color w:val="000000"/>
          <w:sz w:val="28"/>
        </w:rPr>
        <w:t>179-бабына</w:t>
      </w:r>
      <w:r>
        <w:rPr>
          <w:rFonts w:ascii="Times New Roman"/>
          <w:b w:val="false"/>
          <w:i w:val="false"/>
          <w:color w:val="000000"/>
          <w:sz w:val="28"/>
        </w:rPr>
        <w:t xml:space="preserve"> сәйкес кедендік декларацияда мәлімделген мәліметтерді растау үшін қажетті болып табылатын құжаттар туралы мәліметтер көрсетіледі;</w:t>
      </w:r>
    </w:p>
    <w:p>
      <w:pPr>
        <w:spacing w:after="0"/>
        <w:ind w:left="0"/>
        <w:jc w:val="both"/>
      </w:pPr>
      <w:r>
        <w:rPr>
          <w:rFonts w:ascii="Times New Roman"/>
          <w:b w:val="false"/>
          <w:i w:val="false"/>
          <w:color w:val="000000"/>
          <w:sz w:val="28"/>
        </w:rPr>
        <w:t>
      4) мемлекеттік кірістер органы декларацияның бағандарын Тәртіптің ХІ бөліміне сәйкес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8. Заңсыз өткізілген тауарларды жіктеу Кодекстің 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Заңсыз өткізілген тауарлардың кедендік құны "Еуразиялық экономикалық одақтың кедендік шекарасына әкелінген декларацияланбаған тауарлардың кедендік құнын айқындау ерекшеліктері туралы ережені бекіту туралы" Еуразиялық экономикалық комиссия алқасының 2013 жылғы 27 тамыздағы № 180 шешіміне сәйкес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Кедендік төлемдерді, салықтарды төлеу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88-баптарында</w:t>
      </w:r>
      <w:r>
        <w:rPr>
          <w:rFonts w:ascii="Times New Roman"/>
          <w:b w:val="false"/>
          <w:i w:val="false"/>
          <w:color w:val="000000"/>
          <w:sz w:val="28"/>
        </w:rPr>
        <w:t xml:space="preserve"> белгіленген мерзімде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11. Декларант заңсыз өткізілген тауарларды декларациялаудан бас тартқан жағдайда Кодекстің 52-тарауына сәйкес шаралар қабылданады.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Заңсыз өткізілген тауарлар жеке пайдалануға арналған тауарларға жатқызылған кезде, мұндай тауарларға қатысты Кодекстің </w:t>
      </w:r>
      <w:r>
        <w:rPr>
          <w:rFonts w:ascii="Times New Roman"/>
          <w:b w:val="false"/>
          <w:i w:val="false"/>
          <w:color w:val="000000"/>
          <w:sz w:val="28"/>
        </w:rPr>
        <w:t>39-тарауының</w:t>
      </w:r>
      <w:r>
        <w:rPr>
          <w:rFonts w:ascii="Times New Roman"/>
          <w:b w:val="false"/>
          <w:i w:val="false"/>
          <w:color w:val="000000"/>
          <w:sz w:val="28"/>
        </w:rPr>
        <w:t xml:space="preserve">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0"/>
    <w:p>
      <w:pPr>
        <w:spacing w:after="0"/>
        <w:ind w:left="0"/>
        <w:jc w:val="left"/>
      </w:pPr>
      <w:r>
        <w:rPr>
          <w:rFonts w:ascii="Times New Roman"/>
          <w:b/>
          <w:i w:val="false"/>
          <w:color w:val="000000"/>
        </w:rPr>
        <w:t xml:space="preserve"> 3-тарау. Қорытынды ережелер</w:t>
      </w:r>
    </w:p>
    <w:bookmarkEnd w:id="10"/>
    <w:p>
      <w:pPr>
        <w:spacing w:after="0"/>
        <w:ind w:left="0"/>
        <w:jc w:val="left"/>
      </w:pPr>
    </w:p>
    <w:p>
      <w:pPr>
        <w:spacing w:after="0"/>
        <w:ind w:left="0"/>
        <w:jc w:val="both"/>
      </w:pPr>
      <w:r>
        <w:rPr>
          <w:rFonts w:ascii="Times New Roman"/>
          <w:b w:val="false"/>
          <w:i w:val="false"/>
          <w:color w:val="000000"/>
          <w:sz w:val="28"/>
        </w:rPr>
        <w:t>
      13. Осы Қағидалар ЕАЭО аумағына әкелуге тыйым салынған және Қазақстан Республикасының заңнамасына сәйкес айналымға тыйым салынған заңсыз өткізілген тауарларға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14. Осы Қағида Еуразиялық экономикалық одақтың кедендік шекарасы арқылы тауарларды заңсыз өткізу кезінде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баждар мен салықтарды төлеу бойынша міндеттемесі туындайтын, тауарларды заңсыз өткізетін  тұлғаларға қатысты қолданылады.</w:t>
      </w:r>
    </w:p>
    <w:bookmarkEnd w:id="11"/>
    <w:p>
      <w:pPr>
        <w:spacing w:after="0"/>
        <w:ind w:left="0"/>
        <w:jc w:val="both"/>
      </w:pPr>
      <w:r>
        <w:rPr>
          <w:rFonts w:ascii="Times New Roman"/>
          <w:b w:val="false"/>
          <w:i w:val="false"/>
          <w:color w:val="000000"/>
          <w:sz w:val="28"/>
        </w:rPr>
        <w:t>
      Заңсыз өткізуге қатысушы тұлғалар, егер олар мұндай алып өту заңсыздығы туралы білген немесе білуге тиіс болса, ал ЕАЭО кедендік аумағына тауарларды әкелу кезінде, заңсыз әкелінген тауарларды  меншігіне немесе иелігіне алған тұлғалар да, егер сатып алу сәтінде олар ЕАЭО кедендік аумағына оларды әкелу заңсыздығы туралы білген немесе білуге тиіс болса, тауарларды заңсыз өткізуші тұлғалармен бірге кедендік баждарды, салықтарды төлеу бойынша ортақ жауапкершілікте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