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6a7a" w14:textId="aab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2013 жылғы 27 желтоқсандағы № 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2017 жылғы 12 мамырдағы № 10-5 шешімі. Батыс Қазақстан облысының Әділет департаментінде 2017 жылғы 5 маусымда № 4811 болып тіркелді. Күші жойылды - Батыс Қазақстан облысы Казталов аудандық мәслихатының 2020 жылғы 30 сәуірдегі № 47-1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1998 жылғы 20 қаңтардағы №3827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4 наурыздағы №133 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бюджеттердің, Астана және Алматы қалалары бюджеттерінің 2016 жылға арналған республикалық бюджеттен "Өрлеу" жобасы бойынша шартты ақшалай көмекті ендіруге берілетін ағымдағы нысаналы трансферттерді пайдалану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2013 жылғы 27 желтоқсандағы № 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№3411 тіркелген, 2014 жылғы 24 қаңтардағы "Ауыл айнасы" газетінде жарияланған) мынадай өзгеріс пен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Казталов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9) 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мүгедек балаларға және мүгедектерге оңалту бағдарламасына сәйкес санаторлық-курорттық емделуге баратын жол шығындарын өтеу үшін, билеттердің құны мөлшерінде көрсетіледі.";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баған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Қыркүйектің екінші жексенбісі – Отбасы күні бір реттік".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Е.Ғазизов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 М.Тоқжанов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"22" мамыр 2017 жыл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