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4b4a" w14:textId="85d4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11 тамыздағы № 209 "Батыс Қазақстан облысының тұқым шаруашылығын дамытуды субсидиялау"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14 қарашадағы № 282 қаулысы. Батыс Қазақстан облысының Әділет департаментінде 2017 жылғы 8 желтоқсанда № 4979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11 тамыздағы № 209 "Батыс Қазақстан облысының тұқым шаруашылығын дамытуды субсидиялау" мемлекеттік көрсетілетін қызмет регламентін бекіту туралы" (Нормативтік құқықтық актілерді мемлекеттік тіркеу тізілімінде № 4033 болып тіркелген, 2015 жылғы 26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тұқым шаруашылығын дамытуды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алушының (немесе сенімхат бойынша нотариалды куәландырылған өкілінің, өкілдігін растайтын құжат бойынша заңды тұлғаның)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өтінім ұсынуы болып табылады.";</w:t>
      </w:r>
    </w:p>
    <w:bookmarkEnd w:id="3"/>
    <w:bookmarkStart w:name="z8"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5"/>
    <w:bookmarkStart w:name="z10" w:id="6"/>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