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58d" w14:textId="a62c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Риддер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2017 жылғы 22 желтоқсандағы № 18/6-VI шешімі. Шығыс Қазақстан облысының Әділет департаментінде 2018 жылғы 8 қантарда № 5395 болып тіркелді. Күші жойылды – Шығыс Қазақстан облысы Риддер қалалық мәслихатының 2021 жылғы 28 қыркүйектегі № 7/10-VII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Риддер қалалық мәслихатының 28.09.2021 № 7/10-VII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қолданысы 01.01.2021 дейін тоқтатыла тұрды – Шығыс Қазақстан облысы Риддер қалалық мәслихатының 2020 жылғы 21 шілдедегі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бабының 3) тармақшасына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Риддер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18/6-VІ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Риддер қаласының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Риддер қаласының коммуналдық меншігіне түскен болып танылған иесіз қалдықтарды басқару қағидалары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Риддер қаласының коммуналдық меншiгіне түскен болып танылған иесiз қалдықтарды (бұдан әрі – қалдықтар) басқарутәртiбiн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Калдықтарды басқаруды жергiлiктi атқарушы органы (бұдан әрі–жергiлiктi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жергiлiктi атқарушы орган мүдделі құрылымдық бөлімшелерінің өкілдерінен комиссия құрады (бұдан әрі –Комиссия).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қала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 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