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946b" w14:textId="c469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Риддер қаласының бюджеті туралы" Риддер қалалық мәслихатының 2016 жылғы 22 желтоқсандағы № 7/2-VI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2017 жылғы 5 сәуірдегі № 9/2-VI шешімі. Шығыс Қазақстан облысының Әділет департаментінде 2017 жылғы 11 сәуірде № 4946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Шығыс Қазақстан облыстық мәслихатының 2017 жылғы 10 наурыздағы № 9/98-VI сессиясы </w:t>
      </w:r>
      <w:r>
        <w:rPr>
          <w:rFonts w:ascii="Times New Roman"/>
          <w:b w:val="false"/>
          <w:i w:val="false"/>
          <w:color w:val="000000"/>
          <w:sz w:val="28"/>
        </w:rPr>
        <w:t>шешімінің</w:t>
      </w:r>
      <w:r>
        <w:rPr>
          <w:rFonts w:ascii="Times New Roman"/>
          <w:b w:val="false"/>
          <w:i w:val="false"/>
          <w:color w:val="000000"/>
          <w:sz w:val="28"/>
        </w:rPr>
        <w:t xml:space="preserve"> негізінде (нормативтік құқықтық актілерді мемлекеттік тіркеу Тізілімінде № 4912 болып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Риддер қаласының бюджеті туралы" Риддер қалалық мәслихатының 2016 жылғы 22 желтоқсандағы № 7/2-VI (нормативтік құқықтық актілерді мемлекеттік тіркеу Тізілімінде № 4809 тіркелген, 2017 жылғы 11 қантарда Қазақстан Республикасының нормативтік құқықтық актілерінің электрондық түрдегі эталондық бақылау банкінде, "Лениногорская правда" газетінің 2017 жылғы 20 қантардағы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2017 – 2019 жылдарға арналған Риддер қаласының бюджеті бекітілсін, соның ішінде 2017 жылға келесі көлемдерде:</w:t>
      </w:r>
      <w:r>
        <w:br/>
      </w:r>
      <w:r>
        <w:rPr>
          <w:rFonts w:ascii="Times New Roman"/>
          <w:b w:val="false"/>
          <w:i w:val="false"/>
          <w:color w:val="000000"/>
          <w:sz w:val="28"/>
        </w:rPr>
        <w:t>
      </w:t>
      </w:r>
      <w:r>
        <w:rPr>
          <w:rFonts w:ascii="Times New Roman"/>
          <w:b w:val="false"/>
          <w:i w:val="false"/>
          <w:color w:val="000000"/>
          <w:sz w:val="28"/>
        </w:rPr>
        <w:t>1) кірістер – 4737524мың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2611580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28991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2066953 мың теңге;</w:t>
      </w:r>
      <w:r>
        <w:br/>
      </w:r>
      <w:r>
        <w:rPr>
          <w:rFonts w:ascii="Times New Roman"/>
          <w:b w:val="false"/>
          <w:i w:val="false"/>
          <w:color w:val="000000"/>
          <w:sz w:val="28"/>
        </w:rPr>
        <w:t>
      </w:t>
      </w:r>
      <w:r>
        <w:rPr>
          <w:rFonts w:ascii="Times New Roman"/>
          <w:b w:val="false"/>
          <w:i w:val="false"/>
          <w:color w:val="000000"/>
          <w:sz w:val="28"/>
        </w:rPr>
        <w:t xml:space="preserve">2) шығындар – 5340117,5 мың теңге; </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w:t>
      </w:r>
      <w:r>
        <w:rPr>
          <w:rFonts w:ascii="Times New Roman"/>
          <w:b/>
          <w:i w:val="false"/>
          <w:color w:val="000000"/>
          <w:sz w:val="28"/>
        </w:rPr>
        <w:t>–</w:t>
      </w:r>
      <w:r>
        <w:rPr>
          <w:rFonts w:ascii="Times New Roman"/>
          <w:b w:val="false"/>
          <w:i w:val="false"/>
          <w:color w:val="000000"/>
          <w:sz w:val="28"/>
        </w:rPr>
        <w:t xml:space="preserve"> 648340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w:t>
      </w:r>
      <w:r>
        <w:rPr>
          <w:rFonts w:ascii="Times New Roman"/>
          <w:b/>
          <w:i w:val="false"/>
          <w:color w:val="000000"/>
          <w:sz w:val="28"/>
        </w:rPr>
        <w:t>–</w:t>
      </w:r>
      <w:r>
        <w:rPr>
          <w:rFonts w:ascii="Times New Roman"/>
          <w:b w:val="false"/>
          <w:i w:val="false"/>
          <w:color w:val="000000"/>
          <w:sz w:val="28"/>
        </w:rPr>
        <w:t xml:space="preserve"> 648340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-1250933,5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1250933,5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2017 жылға арналған қалалық бюджетте облыстық бюджеттен берілген ағымдағы нысаналы трансферттер 126983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13-1 - тармақтары</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"13-1. 2017 жылға арналған қалалық бюджетте облыстық бюджеттен берілген трансферттерді, 2016 жылы пайдаланылмаған (толық пайдаланылмаған) жоғары тұрған бюджеттен берілген нысаналы трансферттер 14921,6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шешімге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Г.ГИЛЬДЕРМАН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05 сәуірдегі</w:t>
            </w:r>
            <w:r>
              <w:br/>
            </w:r>
            <w:r>
              <w:rPr>
                <w:rFonts w:ascii="Times New Roman"/>
                <w:b w:val="false"/>
                <w:i w:val="false"/>
                <w:color w:val="000000"/>
                <w:sz w:val="20"/>
              </w:rPr>
              <w:t>№ 9/2-VI</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IX сессиясының шешіміне</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желтоқсандағы</w:t>
            </w:r>
            <w:r>
              <w:br/>
            </w:r>
            <w:r>
              <w:rPr>
                <w:rFonts w:ascii="Times New Roman"/>
                <w:b w:val="false"/>
                <w:i w:val="false"/>
                <w:color w:val="000000"/>
                <w:sz w:val="20"/>
              </w:rPr>
              <w:t>№ 7/2-VI</w:t>
            </w:r>
            <w:r>
              <w:br/>
            </w:r>
            <w:r>
              <w:rPr>
                <w:rFonts w:ascii="Times New Roman"/>
                <w:b w:val="false"/>
                <w:i w:val="false"/>
                <w:color w:val="000000"/>
                <w:sz w:val="20"/>
              </w:rPr>
              <w:t>Риддер қалалық мәслихатының</w:t>
            </w:r>
            <w:r>
              <w:br/>
            </w:r>
            <w:r>
              <w:rPr>
                <w:rFonts w:ascii="Times New Roman"/>
                <w:b w:val="false"/>
                <w:i w:val="false"/>
                <w:color w:val="000000"/>
                <w:sz w:val="20"/>
              </w:rPr>
              <w:t>VII сессиясының шешіміне</w:t>
            </w:r>
            <w:r>
              <w:br/>
            </w:r>
            <w:r>
              <w:rPr>
                <w:rFonts w:ascii="Times New Roman"/>
                <w:b w:val="false"/>
                <w:i w:val="false"/>
                <w:color w:val="000000"/>
                <w:sz w:val="20"/>
              </w:rPr>
              <w:t xml:space="preserve">1 қосымша </w:t>
            </w:r>
          </w:p>
        </w:tc>
      </w:tr>
    </w:tbl>
    <w:bookmarkStart w:name="z24" w:id="0"/>
    <w:p>
      <w:pPr>
        <w:spacing w:after="0"/>
        <w:ind w:left="0"/>
        <w:jc w:val="left"/>
      </w:pPr>
      <w:r>
        <w:rPr>
          <w:rFonts w:ascii="Times New Roman"/>
          <w:b/>
          <w:i w:val="false"/>
          <w:color w:val="000000"/>
        </w:rPr>
        <w:t xml:space="preserve"> 2017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289"/>
        <w:gridCol w:w="1289"/>
        <w:gridCol w:w="1289"/>
        <w:gridCol w:w="4526"/>
        <w:gridCol w:w="28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 (мың теңге)</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4737524</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2611580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903978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табыссалығы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903978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611375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952593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575148</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213187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164061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126462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73465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1875</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28991</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24419</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2066953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2066953</w:t>
            </w: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2066953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122"/>
        <w:gridCol w:w="1122"/>
        <w:gridCol w:w="1122"/>
        <w:gridCol w:w="4876"/>
        <w:gridCol w:w="2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5340117,5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340953,7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119806,7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18424</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101382,7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101230,7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220889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115053</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114853</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42349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18139</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17932</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43410</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26783</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25755</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137"/>
        <w:gridCol w:w="1137"/>
        <w:gridCol w:w="1138"/>
        <w:gridCol w:w="4772"/>
        <w:gridCol w:w="2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2802707,9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840749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840749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369760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470989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1810953</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103828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1707125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1578046,9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129078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151006</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151006</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57352</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286223</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2959</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236087</w:t>
            </w:r>
            <w:r>
              <w:br/>
            </w:r>
            <w:r>
              <w:rPr>
                <w:rFonts w:ascii="Times New Roman"/>
                <w:b w:val="false"/>
                <w:i w:val="false"/>
                <w:color w:val="000000"/>
                <w:sz w:val="20"/>
              </w:rPr>
              <w:t>
</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236087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026"/>
        <w:gridCol w:w="1026"/>
        <w:gridCol w:w="1026"/>
        <w:gridCol w:w="5662"/>
        <w:gridCol w:w="2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42540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19612</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1035652,7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873251,7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873251,7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462122,7</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102614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308515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11166</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125835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125835</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52878</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257"/>
        <w:gridCol w:w="1257"/>
        <w:gridCol w:w="1257"/>
        <w:gridCol w:w="4536"/>
        <w:gridCol w:w="29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41805</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276091,8</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78288</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53663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53663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27169</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5777</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20717</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79770</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13717</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53137</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12916</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64370,8</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36081,3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17104,3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18904</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28289,5</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13844,5</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41430</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29094</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1092"/>
        <w:gridCol w:w="1092"/>
        <w:gridCol w:w="1092"/>
        <w:gridCol w:w="5876"/>
        <w:gridCol w:w="2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қалақұрылысы және құрылысқызметі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қалақұрылысы және құрылысқызметі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29891,8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17496,8</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12233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396944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69514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69514</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52731</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14921,6</w:t>
            </w: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270"/>
        <w:gridCol w:w="1270"/>
        <w:gridCol w:w="1270"/>
        <w:gridCol w:w="3834"/>
        <w:gridCol w:w="35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153,9</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648340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-1250933,5</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1250933,5</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1103552</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147381,5</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147381,5</w:t>
            </w: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147381,5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