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16ad0" w14:textId="c516a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Зырян ауданындағы Алтайка ауылының батысына қарай орналасқан жер учаскелерінің тұстамасындағы Бұқтырма су қоймасының су қорғау аймағы мен су қорғау белдеуін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2017 жылғы 9 қазандағы № 263 қаулысы. Шығыс Қазақстан облысының Әділет департаментінде 2017 жылғы 27 қазанда № 5260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8-1) тармақшасына, Шығыс Қазақстан облысы, Зырян ауданы, Алтайка ауылының батысына қарай орналасқан жер учаскелерінің тұстамасындағы Бұқтырма су қоймасының су қорғау аймағы мен су қорғау белдеуін белгілеу жобасына сәйкес,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Шығыс Қазақстан облысы Зырян ауданындағы Алтайка ауылының батысына қарай орналасқан жер учаскелерінің тұстамасындағы Бұқтырма су қоймасының </w:t>
      </w:r>
      <w:r>
        <w:rPr>
          <w:rFonts w:ascii="Times New Roman"/>
          <w:b w:val="false"/>
          <w:i w:val="false"/>
          <w:color w:val="000000"/>
          <w:sz w:val="28"/>
        </w:rPr>
        <w:t>су қорғау аймағы</w:t>
      </w:r>
      <w:r>
        <w:rPr>
          <w:rFonts w:ascii="Times New Roman"/>
          <w:b w:val="false"/>
          <w:i w:val="false"/>
          <w:color w:val="000000"/>
          <w:sz w:val="28"/>
        </w:rPr>
        <w:t xml:space="preserve"> мен су қорғау белдеуі;</w:t>
      </w:r>
    </w:p>
    <w:bookmarkEnd w:id="2"/>
    <w:bookmarkStart w:name="z4" w:id="3"/>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Зырян ауданындағы Алтайка ауылының батысына қарай орналасқан жер учаскелерінің тұстамасындағы Бұқтырма су қоймасының су қорғау аймағы аумағында шаруашылыққа пайдаланудың арнайы режимі және су қорғау белдеуі аумағында шектеулі шаруашылық қызметі режимі белгіленсін.</w:t>
      </w:r>
    </w:p>
    <w:bookmarkEnd w:id="3"/>
    <w:bookmarkStart w:name="z5" w:id="4"/>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(М.Н. Нұрғалиев) Шығыс Қазақстан облысы, Зырян ауданы, Алтайка ауылының батысына қарай орналасқан жер учаскелерінің тұстамасындағы Бұқтырма су қоймасының су қорғау аймағы мен белдеуін белгілеу жобасын Қазақстан Республикасының заңнамасымен белгіленген құзыретіне сәйкес шаралар қабылдау үшін Зырян ауданы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берсін.</w:t>
      </w:r>
    </w:p>
    <w:bookmarkEnd w:id="4"/>
    <w:bookmarkStart w:name="z6" w:id="5"/>
    <w:p>
      <w:pPr>
        <w:spacing w:after="0"/>
        <w:ind w:left="0"/>
        <w:jc w:val="both"/>
      </w:pPr>
      <w:r>
        <w:rPr>
          <w:rFonts w:ascii="Times New Roman"/>
          <w:b w:val="false"/>
          <w:i w:val="false"/>
          <w:color w:val="000000"/>
          <w:sz w:val="28"/>
        </w:rPr>
        <w:t>
      3. Осы қаулының орындалуын бақылау облыс әкімінің орынбасары Ш.З.Байбековқа жүктелсін.</w:t>
      </w:r>
    </w:p>
    <w:bookmarkEnd w:id="5"/>
    <w:bookmarkStart w:name="z7"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облысының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әкімі</w:t>
            </w:r>
            <w:r>
              <w:rPr>
                <w:rFonts w:ascii="Times New Roman"/>
                <w:b w:val="false"/>
                <w:i w:val="false"/>
                <w:color w:val="000000"/>
                <w:sz w:val="20"/>
              </w:rPr>
              <w:t>
</w:t>
            </w:r>
          </w:p>
        </w:tc>
      </w:tr>
    </w:tbl>
    <w:bookmarkStart w:name="z8" w:id="7"/>
    <w:p>
      <w:pPr>
        <w:spacing w:after="0"/>
        <w:ind w:left="0"/>
        <w:jc w:val="both"/>
      </w:pPr>
      <w:r>
        <w:rPr>
          <w:rFonts w:ascii="Times New Roman"/>
          <w:b w:val="false"/>
          <w:i w:val="false"/>
          <w:color w:val="000000"/>
          <w:sz w:val="28"/>
        </w:rPr>
        <w:t>
      "КЕЛІСІЛДІ"</w:t>
      </w:r>
    </w:p>
    <w:bookmarkEnd w:id="7"/>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Ауыл шаруашылығы министрлігі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Су ресурстары комитетінің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Су ресурстарын пайдалануды реттеу</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және қорғау жөніндегі Ертіс бассейндік</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инспекциясының басшысы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______________ Р. Сүлейменов</w:t>
            </w:r>
            <w:r>
              <w:rPr>
                <w:rFonts w:ascii="Times New Roman"/>
                <w:b w:val="false"/>
                <w:i w:val="false"/>
                <w:color w:val="000000"/>
                <w:sz w:val="20"/>
              </w:rPr>
              <w:t>
</w:t>
            </w:r>
          </w:p>
        </w:tc>
      </w:tr>
    </w:tbl>
    <w:bookmarkStart w:name="z9" w:id="8"/>
    <w:p>
      <w:pPr>
        <w:spacing w:after="0"/>
        <w:ind w:left="0"/>
        <w:jc w:val="both"/>
      </w:pPr>
      <w:r>
        <w:rPr>
          <w:rFonts w:ascii="Times New Roman"/>
          <w:b w:val="false"/>
          <w:i w:val="false"/>
          <w:color w:val="000000"/>
          <w:sz w:val="28"/>
        </w:rPr>
        <w:t>
      2017 жылғы "</w:t>
      </w:r>
      <w:r>
        <w:rPr>
          <w:rFonts w:ascii="Times New Roman"/>
          <w:b w:val="false"/>
          <w:i w:val="false"/>
          <w:color w:val="000000"/>
          <w:sz w:val="28"/>
          <w:u w:val="single"/>
        </w:rPr>
        <w:t>10</w:t>
      </w:r>
      <w:r>
        <w:rPr>
          <w:rFonts w:ascii="Times New Roman"/>
          <w:b w:val="false"/>
          <w:i w:val="false"/>
          <w:color w:val="000000"/>
          <w:sz w:val="28"/>
        </w:rPr>
        <w:t xml:space="preserve">" </w:t>
      </w:r>
      <w:r>
        <w:rPr>
          <w:rFonts w:ascii="Times New Roman"/>
          <w:b w:val="false"/>
          <w:i w:val="false"/>
          <w:color w:val="000000"/>
          <w:sz w:val="28"/>
          <w:u w:val="single"/>
        </w:rPr>
        <w:t>қазан</w:t>
      </w:r>
    </w:p>
    <w:bookmarkEnd w:id="8"/>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Денсаулық сақтау министрлігі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Қоғамдық денсаулық сақтау комитетінің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Қоғамдық денсаулық сақтау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департаментінің басшысы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______________ Ғ. Сүлейменов</w:t>
            </w:r>
            <w:r>
              <w:rPr>
                <w:rFonts w:ascii="Times New Roman"/>
                <w:b w:val="false"/>
                <w:i w:val="false"/>
                <w:color w:val="000000"/>
                <w:sz w:val="20"/>
              </w:rPr>
              <w:t>
</w:t>
            </w:r>
          </w:p>
        </w:tc>
      </w:tr>
    </w:tbl>
    <w:bookmarkStart w:name="z10" w:id="9"/>
    <w:p>
      <w:pPr>
        <w:spacing w:after="0"/>
        <w:ind w:left="0"/>
        <w:jc w:val="both"/>
      </w:pPr>
      <w:r>
        <w:rPr>
          <w:rFonts w:ascii="Times New Roman"/>
          <w:b w:val="false"/>
          <w:i w:val="false"/>
          <w:color w:val="000000"/>
          <w:sz w:val="28"/>
        </w:rPr>
        <w:t>
      2017 жылғы "</w:t>
      </w:r>
      <w:r>
        <w:rPr>
          <w:rFonts w:ascii="Times New Roman"/>
          <w:b w:val="false"/>
          <w:i w:val="false"/>
          <w:color w:val="000000"/>
          <w:sz w:val="28"/>
          <w:u w:val="single"/>
        </w:rPr>
        <w:t>10</w:t>
      </w:r>
      <w:r>
        <w:rPr>
          <w:rFonts w:ascii="Times New Roman"/>
          <w:b w:val="false"/>
          <w:i w:val="false"/>
          <w:color w:val="000000"/>
          <w:sz w:val="28"/>
        </w:rPr>
        <w:t xml:space="preserve">" </w:t>
      </w:r>
      <w:r>
        <w:rPr>
          <w:rFonts w:ascii="Times New Roman"/>
          <w:b w:val="false"/>
          <w:i w:val="false"/>
          <w:color w:val="000000"/>
          <w:sz w:val="28"/>
          <w:u w:val="single"/>
        </w:rPr>
        <w:t>қазан</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әкімдігінің </w:t>
            </w:r>
            <w:r>
              <w:br/>
            </w:r>
            <w:r>
              <w:rPr>
                <w:rFonts w:ascii="Times New Roman"/>
                <w:b w:val="false"/>
                <w:i w:val="false"/>
                <w:color w:val="000000"/>
                <w:sz w:val="20"/>
              </w:rPr>
              <w:t>2017 жылғы "</w:t>
            </w:r>
            <w:r>
              <w:rPr>
                <w:rFonts w:ascii="Times New Roman"/>
                <w:b w:val="false"/>
                <w:i w:val="false"/>
                <w:color w:val="000000"/>
                <w:sz w:val="20"/>
                <w:u w:val="single"/>
              </w:rPr>
              <w:t>9</w:t>
            </w:r>
            <w:r>
              <w:rPr>
                <w:rFonts w:ascii="Times New Roman"/>
                <w:b w:val="false"/>
                <w:i w:val="false"/>
                <w:color w:val="000000"/>
                <w:sz w:val="20"/>
              </w:rPr>
              <w:t xml:space="preserve">" </w:t>
            </w:r>
            <w:r>
              <w:rPr>
                <w:rFonts w:ascii="Times New Roman"/>
                <w:b w:val="false"/>
                <w:i w:val="false"/>
                <w:color w:val="000000"/>
                <w:sz w:val="20"/>
                <w:u w:val="single"/>
              </w:rPr>
              <w:t>қазандағы</w:t>
            </w:r>
            <w:r>
              <w:rPr>
                <w:rFonts w:ascii="Times New Roman"/>
                <w:b w:val="false"/>
                <w:i w:val="false"/>
                <w:color w:val="000000"/>
                <w:sz w:val="20"/>
              </w:rPr>
              <w:t xml:space="preserve"> </w:t>
            </w:r>
            <w:r>
              <w:br/>
            </w:r>
            <w:r>
              <w:rPr>
                <w:rFonts w:ascii="Times New Roman"/>
                <w:b w:val="false"/>
                <w:i w:val="false"/>
                <w:color w:val="000000"/>
                <w:sz w:val="20"/>
              </w:rPr>
              <w:t xml:space="preserve">№ </w:t>
            </w:r>
            <w:r>
              <w:rPr>
                <w:rFonts w:ascii="Times New Roman"/>
                <w:b w:val="false"/>
                <w:i w:val="false"/>
                <w:color w:val="000000"/>
                <w:sz w:val="20"/>
                <w:u w:val="single"/>
              </w:rPr>
              <w:t>263</w:t>
            </w:r>
            <w:r>
              <w:rPr>
                <w:rFonts w:ascii="Times New Roman"/>
                <w:b w:val="false"/>
                <w:i w:val="false"/>
                <w:color w:val="000000"/>
                <w:sz w:val="20"/>
              </w:rPr>
              <w:t xml:space="preserve"> қаулысына </w:t>
            </w:r>
            <w:r>
              <w:br/>
            </w:r>
            <w:r>
              <w:rPr>
                <w:rFonts w:ascii="Times New Roman"/>
                <w:b w:val="false"/>
                <w:i w:val="false"/>
                <w:color w:val="000000"/>
                <w:sz w:val="20"/>
              </w:rPr>
              <w:t>қосымша</w:t>
            </w:r>
          </w:p>
        </w:tc>
      </w:tr>
    </w:tbl>
    <w:bookmarkStart w:name="z12" w:id="10"/>
    <w:p>
      <w:pPr>
        <w:spacing w:after="0"/>
        <w:ind w:left="0"/>
        <w:jc w:val="left"/>
      </w:pPr>
      <w:r>
        <w:rPr>
          <w:rFonts w:ascii="Times New Roman"/>
          <w:b/>
          <w:i w:val="false"/>
          <w:color w:val="000000"/>
        </w:rPr>
        <w:t xml:space="preserve"> Шығыс Қазақстан облысы Зырян ауданындағы Алтайка ауылының батысына қарай орналасқан жер учаскелерінің тұстамасындағы Бұқтырма су қоймасының су қорғау аймағы мен су қорғау белдеуі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3"/>
        <w:gridCol w:w="1725"/>
        <w:gridCol w:w="1725"/>
        <w:gridCol w:w="1074"/>
        <w:gridCol w:w="1725"/>
        <w:gridCol w:w="2756"/>
        <w:gridCol w:w="1402"/>
      </w:tblGrid>
      <w:tr>
        <w:trPr>
          <w:trHeight w:val="30" w:hRule="atLeast"/>
        </w:trPr>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 оның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w:t>
            </w:r>
            <w:r>
              <w:br/>
            </w:r>
            <w:r>
              <w:rPr>
                <w:rFonts w:ascii="Times New Roman"/>
                <w:b w:val="false"/>
                <w:i w:val="false"/>
                <w:color w:val="000000"/>
                <w:sz w:val="20"/>
              </w:rPr>
              <w:t>
км</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r>
              <w:br/>
            </w:r>
            <w:r>
              <w:rPr>
                <w:rFonts w:ascii="Times New Roman"/>
                <w:b w:val="false"/>
                <w:i w:val="false"/>
                <w:color w:val="000000"/>
                <w:sz w:val="20"/>
              </w:rPr>
              <w:t>
га</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М.К. Есенжановқа және </w:t>
            </w:r>
            <w:r>
              <w:br/>
            </w:r>
            <w:r>
              <w:rPr>
                <w:rFonts w:ascii="Times New Roman"/>
                <w:b w:val="false"/>
                <w:i w:val="false"/>
                <w:color w:val="000000"/>
                <w:sz w:val="20"/>
              </w:rPr>
              <w:t>
Т.Г. Ниязбековке берілген жер учаскелері шекараларындағы Бұқтырма су қоймасы</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55,0-68,0</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 Тютеньковқа, Е.Н. Тютеньковаға, </w:t>
            </w:r>
            <w:r>
              <w:br/>
            </w:r>
            <w:r>
              <w:rPr>
                <w:rFonts w:ascii="Times New Roman"/>
                <w:b w:val="false"/>
                <w:i w:val="false"/>
                <w:color w:val="000000"/>
                <w:sz w:val="20"/>
              </w:rPr>
              <w:t>
Е.И. Тютеньковаға, А.А. Тютеньковқа,</w:t>
            </w:r>
            <w:r>
              <w:br/>
            </w:r>
            <w:r>
              <w:rPr>
                <w:rFonts w:ascii="Times New Roman"/>
                <w:b w:val="false"/>
                <w:i w:val="false"/>
                <w:color w:val="000000"/>
                <w:sz w:val="20"/>
              </w:rPr>
              <w:t>
А.Б. Сахариеваға берілген жер учаскелері шекараларындағы Бұқтырма су қоймасы</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55-60,0</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bl>
    <w:p>
      <w:pPr>
        <w:spacing w:after="0"/>
        <w:ind w:left="0"/>
        <w:jc w:val="left"/>
      </w:pP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Ескертпе:</w:t>
      </w:r>
    </w:p>
    <w:bookmarkEnd w:id="11"/>
    <w:bookmarkStart w:name="z14" w:id="12"/>
    <w:p>
      <w:pPr>
        <w:spacing w:after="0"/>
        <w:ind w:left="0"/>
        <w:jc w:val="both"/>
      </w:pPr>
      <w:r>
        <w:rPr>
          <w:rFonts w:ascii="Times New Roman"/>
          <w:b w:val="false"/>
          <w:i w:val="false"/>
          <w:color w:val="000000"/>
          <w:sz w:val="28"/>
        </w:rPr>
        <w:t>
      Су қорғау аймақтары мен су қорғау белдеулерінің шекаралары мен ені бекітілген Шығыс Қазақстан облысы, Зырян ауданы, Алтайка ауылының батысына қарай орналасқан жер учаскелерінің тұстамасындағы Бұқтырма су қоймасының су қорғау аймағы мен белдеуін белгілеу жобасының картографиялық материалында көрсетілген.</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