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f471" w14:textId="c4df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Шығыс Қазақстан облыстық мәслихатының 2016 жылғы 9 желтоқсандағы № 8/75-VI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2017 жылғы 12 шілдедегі № 12/123-VI шешімі. Шығыс Қазақстан облысының Әділет департаментінде 2017 жылғы 18 шілдеде № 5128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4773, 2016 жылғы 29 желтоқсандағы Қазақстан Республикасының нормативтік құқықтық актілерінің электрондық түрдегі Эталондық бақылау банкінде, 2017 жылғы 5 қаңтардағы № 1 "Рудный Алтай", 2017 жылғы 5 қаңтардағы № 1 "Дидар" газеттерінде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248 532 129,8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30 649 165,7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1 974 205,1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215 908 759,0 мың теңге;</w:t>
      </w:r>
    </w:p>
    <w:bookmarkEnd w:id="7"/>
    <w:bookmarkStart w:name="z10" w:id="8"/>
    <w:p>
      <w:pPr>
        <w:spacing w:after="0"/>
        <w:ind w:left="0"/>
        <w:jc w:val="both"/>
      </w:pPr>
      <w:r>
        <w:rPr>
          <w:rFonts w:ascii="Times New Roman"/>
          <w:b w:val="false"/>
          <w:i w:val="false"/>
          <w:color w:val="000000"/>
          <w:sz w:val="28"/>
        </w:rPr>
        <w:t xml:space="preserve">
      2) шығындар – 245 392 890,4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7 410 433,4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13 678 072,7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6 267 639,3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3 846 552,0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3 846 552,0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- 8 117 746,0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8 117 746,0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7"/>
    <w:bookmarkStart w:name="z20"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Мұхтарханов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12 шілдедегі</w:t>
            </w:r>
            <w:r>
              <w:br/>
            </w:r>
            <w:r>
              <w:rPr>
                <w:rFonts w:ascii="Times New Roman"/>
                <w:b w:val="false"/>
                <w:i w:val="false"/>
                <w:color w:val="000000"/>
                <w:sz w:val="20"/>
              </w:rPr>
              <w:t>№ 12/123-VІ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8/75-VI шешіміне</w:t>
            </w:r>
            <w:r>
              <w:br/>
            </w:r>
            <w:r>
              <w:rPr>
                <w:rFonts w:ascii="Times New Roman"/>
                <w:b w:val="false"/>
                <w:i w:val="false"/>
                <w:color w:val="000000"/>
                <w:sz w:val="20"/>
              </w:rPr>
              <w:t>1 қосымша</w:t>
            </w:r>
          </w:p>
        </w:tc>
      </w:tr>
    </w:tbl>
    <w:bookmarkStart w:name="z23" w:id="19"/>
    <w:p>
      <w:pPr>
        <w:spacing w:after="0"/>
        <w:ind w:left="0"/>
        <w:jc w:val="left"/>
      </w:pPr>
      <w:r>
        <w:rPr>
          <w:rFonts w:ascii="Times New Roman"/>
          <w:b/>
          <w:i w:val="false"/>
          <w:color w:val="000000"/>
        </w:rPr>
        <w:t xml:space="preserve"> 2017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1131"/>
        <w:gridCol w:w="5606"/>
        <w:gridCol w:w="3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248 532 129,8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30 649 165,7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13 702 321,7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13 702 321,7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13 702 321,7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11 281 254,0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11 281 254,0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11 281 254,0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5 295 445,0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1 974 205,1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599 903,8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484 578,8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478 423,0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1 003 103,9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330 749,0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330 749,0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215 908 759,0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35 572 564,0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25 530 312,0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154 177 713,0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245 392 890,4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2 588 292,5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1 873 891,9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1 576 484,9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1 388 308,6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істері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316 388,3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14 025 400,9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14 025 400,9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13 958 199,5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9 614 458,4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3 947 199,1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30 941 832,3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11 420 116,7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4 198 360,0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1 685 989,0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2 655 241,4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2 151 954,2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503 287,2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4 566 515,3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4 356 984,6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10 286 955,6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9 827 974,6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9 777 157,6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7 548 366,4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7 548 366,4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650 839,4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5 139 767,2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37 741 159,0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ауруханалар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3 155 303,6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1 348 895,6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1 348 895,6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14 827 858,0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14 827 858,0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8 197 214,0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4 588 358,0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4 588 358,0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4 137 693,0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10 584 031,4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10 583 627,7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352 832,7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8 834 193,0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11 022 959,0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6 038 070,0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4 655 797,1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1 443 385,1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1 705 385,0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4 504 098,6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4 387 800,6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2 096 717,0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25 865 376,1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14 686 416,5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14 641 993,5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5 646 414,9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8 283 258,0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712 320,6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11 178 959,6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11 178 959,6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5 970 911,9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1 740 503,6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10 804 883,7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2 685 500,1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1 127 973,0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5 836 358,6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5 830 791,8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4 629 266,0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740 689,0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22 024 985,3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19 081 551,0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18 363 273,0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1 131 883,8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1 123 487,5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734 461,5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3 265 126,1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3 265 126,1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3 210 609,1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3 002 140,1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20 247 258,9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17 115 488,8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17 115 488,8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9 032 821,6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1 736 621,2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2 595 328,0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2 949 600,1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2 949 600,1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2 493 089,8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8 639 019,8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4 923 590,9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3 563 813,9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3 563 813,9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3 715 428,9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593 507,6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593 507,6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2 332 884,7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1 815 712,3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56 327 008,6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56 327 008,6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56 327 008,6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55 200 796,0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932 791,8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7 410 433,4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13 678 072,7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8 882 569,7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8 882 569,7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6 267 639,3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6 267 639,3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5 575 548,7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3 069 321,7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2 506 227,0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аудандардың (облыстық маңызы бар қалалардың) бюджеттерінен қайтару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-8 117 746,0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8 117 746,0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10 848 298,0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10 848 298,0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1 862 412,0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3 622 572,1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2 930 481,5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