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19b7" w14:textId="a461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бюджеттен қаржыландырылатын аудан, аудандық маңызы бар қала, кент,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ауданы әкiмдiгiнiң 2017 жылғы 16 наурыздағы № 90 қаулысы. Оңтүстiк Қазақстан облысының Әдiлет департаментiнде 2017 жылғы 11 сәуірде № 4028 болып тiркелдi. Күші жойылды - Оңтүстiк Қазақстан облысы Сарыағаш ауданы әкiмдiгiнiң 2018 жылғы 5 сәуірдегі № 148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Сарыағаш ауданы әкімдігінің 05.04.2018 № 148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Сарыағаш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Сарыағаш аудандық бюджеттен қаржыландырылатын аудан, аудандық маңызы бар қала, кент, ауыл, ауылдық округтері әкімдері аппараттары мен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Сарыағаш ауданы әкімдігінің 2016 жылғы 5 наурыздағы № 116 "Б"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3688 нөмірімен тіркелген, 2016 жылғы 22 сәуірде "Сарыағаш"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Сарыағаш ауданы аумағында таратылатын мерзімді баспа басылымында ресми жариялануын, сондай-ақ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жіберуін;</w:t>
      </w:r>
    </w:p>
    <w:p>
      <w:pPr>
        <w:spacing w:after="0"/>
        <w:ind w:left="0"/>
        <w:jc w:val="both"/>
      </w:pPr>
      <w:r>
        <w:rPr>
          <w:rFonts w:ascii="Times New Roman"/>
          <w:b w:val="false"/>
          <w:i w:val="false"/>
          <w:color w:val="000000"/>
          <w:sz w:val="28"/>
        </w:rPr>
        <w:t>
      2) осы қаулыны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Ж.Алсеитовке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2017 жылғы 16 наурыздағы № 90</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Сарыағаш аудандық бюджеттен қаржыландырылатын аудан, аудандық маңызы бар қала, кент,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Сарыағаш аудандық бюджеттен қаржыландырылатын аудан, аудандық маңызы бар қала, кент,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Сарыағаш аудандық бюджеттен қаржыландырылатын аудан, аудандық маңызы бар қала, кент, ауыл, ауылдық округтері әкімдері аппараттары мен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1" w:id="9"/>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9"/>
    <w:bookmarkStart w:name="z12" w:id="10"/>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"Б" корпусы қызметшісінің тікелей басшысы болып, өзінің лауазымдық нұсқаулығына сәйкес ол бағынатын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қала, кент, ауыл және ауылдық округтер әкімдері үшін бағалау аудан әкімі немесе оның уәкілеттік беруімен оның орынбасарларының бірі жүргізеді.</w:t>
      </w:r>
    </w:p>
    <w:bookmarkStart w:name="z14"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5" w:id="1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қызметі оның жұмыс органы болып табылады.</w:t>
      </w:r>
    </w:p>
    <w:bookmarkEnd w:id="13"/>
    <w:bookmarkStart w:name="z16" w:id="14"/>
    <w:p>
      <w:pPr>
        <w:spacing w:after="0"/>
        <w:ind w:left="0"/>
        <w:jc w:val="both"/>
      </w:pPr>
      <w:r>
        <w:rPr>
          <w:rFonts w:ascii="Times New Roman"/>
          <w:b w:val="false"/>
          <w:i w:val="false"/>
          <w:color w:val="000000"/>
          <w:sz w:val="28"/>
        </w:rPr>
        <w:t>
      7. Комиссияның отырысы оның құрамының үштен екісінен кем емес қатысқан жағдайда өкілетті болып есептеледі.</w:t>
      </w:r>
    </w:p>
    <w:bookmarkEnd w:id="14"/>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p>
    <w:bookmarkStart w:name="z17" w:id="15"/>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15"/>
    <w:bookmarkStart w:name="z18" w:id="16"/>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Комиссияның хатшысы болып персоналды басқару қызметінің қызметшісі табылады. Комиссия хатшысы дауыс беруге қатыспайды.</w:t>
      </w:r>
    </w:p>
    <w:bookmarkStart w:name="z19" w:id="17"/>
    <w:p>
      <w:pPr>
        <w:spacing w:after="0"/>
        <w:ind w:left="0"/>
        <w:jc w:val="left"/>
      </w:pPr>
      <w:r>
        <w:rPr>
          <w:rFonts w:ascii="Times New Roman"/>
          <w:b/>
          <w:i w:val="false"/>
          <w:color w:val="000000"/>
        </w:rPr>
        <w:t xml:space="preserve"> 2. Жұмыстың жеке жоспарын құрастыру</w:t>
      </w:r>
    </w:p>
    <w:bookmarkEnd w:id="17"/>
    <w:bookmarkStart w:name="z20" w:id="1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8"/>
    <w:bookmarkStart w:name="z21" w:id="1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2" w:id="2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0"/>
    <w:bookmarkStart w:name="z23" w:id="2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1"/>
    <w:bookmarkStart w:name="z24" w:id="22"/>
    <w:p>
      <w:pPr>
        <w:spacing w:after="0"/>
        <w:ind w:left="0"/>
        <w:jc w:val="left"/>
      </w:pPr>
      <w:r>
        <w:rPr>
          <w:rFonts w:ascii="Times New Roman"/>
          <w:b/>
          <w:i w:val="false"/>
          <w:color w:val="000000"/>
        </w:rPr>
        <w:t xml:space="preserve"> 3. Бағалауды жүргізуге дайындық</w:t>
      </w:r>
    </w:p>
    <w:bookmarkEnd w:id="22"/>
    <w:bookmarkStart w:name="z25" w:id="23"/>
    <w:p>
      <w:pPr>
        <w:spacing w:after="0"/>
        <w:ind w:left="0"/>
        <w:jc w:val="both"/>
      </w:pPr>
      <w:r>
        <w:rPr>
          <w:rFonts w:ascii="Times New Roman"/>
          <w:b w:val="false"/>
          <w:i w:val="false"/>
          <w:color w:val="000000"/>
          <w:sz w:val="28"/>
        </w:rPr>
        <w:t>
      14. Персоналды басқару қызметі Комиссия төрағасының келісімімен бағалауды өткізу кестесін қалыптастырады.</w:t>
      </w:r>
    </w:p>
    <w:bookmarkEnd w:id="2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6" w:id="2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4"/>
    <w:bookmarkStart w:name="z27"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құрылады.</w:t>
      </w:r>
    </w:p>
    <w:bookmarkEnd w:id="25"/>
    <w:bookmarkStart w:name="z28"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6"/>
    <w:bookmarkStart w:name="z29" w:id="2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30" w:id="2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Start w:name="z31" w:id="2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29"/>
    <w:bookmarkStart w:name="z32" w:id="3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0"/>
    <w:p>
      <w:pPr>
        <w:spacing w:after="0"/>
        <w:ind w:left="0"/>
        <w:jc w:val="both"/>
      </w:pPr>
      <w:r>
        <w:rPr>
          <w:rFonts w:ascii="Times New Roman"/>
          <w:b w:val="false"/>
          <w:i w:val="false"/>
          <w:color w:val="000000"/>
          <w:sz w:val="28"/>
        </w:rPr>
        <w:t>
      Атқарушылық тәртібін бұзу фактілері туралы ақпараттың дерек көздері ретінде құжат айналым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21. Еңбек тәртібін бұзуға:</w:t>
      </w:r>
    </w:p>
    <w:bookmarkEnd w:id="31"/>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2"/>
    <w:bookmarkStart w:name="z35"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36" w:id="3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37"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8"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9" w:id="37"/>
    <w:p>
      <w:pPr>
        <w:spacing w:after="0"/>
        <w:ind w:left="0"/>
        <w:jc w:val="both"/>
      </w:pPr>
      <w:r>
        <w:rPr>
          <w:rFonts w:ascii="Times New Roman"/>
          <w:b w:val="false"/>
          <w:i w:val="false"/>
          <w:color w:val="000000"/>
          <w:sz w:val="28"/>
        </w:rPr>
        <w:t>
      27. Тоқсандық қорытынды баға келесі шәкіл бойынша:</w:t>
      </w:r>
    </w:p>
    <w:bookmarkEnd w:id="37"/>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 қойылады.</w:t>
      </w:r>
    </w:p>
    <w:bookmarkStart w:name="z40" w:id="38"/>
    <w:p>
      <w:pPr>
        <w:spacing w:after="0"/>
        <w:ind w:left="0"/>
        <w:jc w:val="left"/>
      </w:pPr>
      <w:r>
        <w:rPr>
          <w:rFonts w:ascii="Times New Roman"/>
          <w:b/>
          <w:i w:val="false"/>
          <w:color w:val="000000"/>
        </w:rPr>
        <w:t xml:space="preserve"> 5. Жылдық бағалау</w:t>
      </w:r>
    </w:p>
    <w:bookmarkEnd w:id="38"/>
    <w:bookmarkStart w:name="z41"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9"/>
    <w:bookmarkStart w:name="z42"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43" w:id="4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4"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Start w:name="z45" w:id="4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келесі формула арқылы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33. Жылдың қорытынлы бағасы келесі шәкіл бойынша:</w:t>
      </w:r>
    </w:p>
    <w:bookmarkEnd w:id="44"/>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7" w:id="45"/>
    <w:p>
      <w:pPr>
        <w:spacing w:after="0"/>
        <w:ind w:left="0"/>
        <w:jc w:val="left"/>
      </w:pPr>
      <w:r>
        <w:rPr>
          <w:rFonts w:ascii="Times New Roman"/>
          <w:b/>
          <w:i w:val="false"/>
          <w:color w:val="000000"/>
        </w:rPr>
        <w:t xml:space="preserve"> 6. Комиссияның бағалау нәтижелерін қарауы</w:t>
      </w:r>
    </w:p>
    <w:bookmarkEnd w:id="45"/>
    <w:bookmarkStart w:name="z48" w:id="4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9" w:id="4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0" w:id="4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нысанда акт құрастырады.</w:t>
      </w:r>
    </w:p>
    <w:bookmarkStart w:name="z51" w:id="4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9"/>
    <w:bookmarkStart w:name="z52" w:id="50"/>
    <w:p>
      <w:pPr>
        <w:spacing w:after="0"/>
        <w:ind w:left="0"/>
        <w:jc w:val="left"/>
      </w:pPr>
      <w:r>
        <w:rPr>
          <w:rFonts w:ascii="Times New Roman"/>
          <w:b/>
          <w:i w:val="false"/>
          <w:color w:val="000000"/>
        </w:rPr>
        <w:t xml:space="preserve"> 7. Бағалау нәтижелеріне шағымдану</w:t>
      </w:r>
    </w:p>
    <w:bookmarkEnd w:id="50"/>
    <w:bookmarkStart w:name="z53" w:id="5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1"/>
    <w:bookmarkStart w:name="z54" w:id="5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2"/>
    <w:bookmarkStart w:name="z55" w:id="53"/>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3"/>
    <w:bookmarkStart w:name="z56" w:id="5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4"/>
    <w:bookmarkStart w:name="z57" w:id="55"/>
    <w:p>
      <w:pPr>
        <w:spacing w:after="0"/>
        <w:ind w:left="0"/>
        <w:jc w:val="left"/>
      </w:pPr>
      <w:r>
        <w:rPr>
          <w:rFonts w:ascii="Times New Roman"/>
          <w:b/>
          <w:i w:val="false"/>
          <w:color w:val="000000"/>
        </w:rPr>
        <w:t xml:space="preserve"> 8. Бағалау нәтижелері бойынша шешім қабылдау</w:t>
      </w:r>
    </w:p>
    <w:bookmarkEnd w:id="55"/>
    <w:bookmarkStart w:name="z58" w:id="5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6"/>
    <w:bookmarkStart w:name="z59" w:id="5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7"/>
    <w:bookmarkStart w:name="z60" w:id="5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1" w:id="5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9"/>
    <w:bookmarkStart w:name="z62" w:id="6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0"/>
    <w:bookmarkStart w:name="z63" w:id="6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 аудандық</w:t>
            </w:r>
            <w:r>
              <w:br/>
            </w:r>
            <w:r>
              <w:rPr>
                <w:rFonts w:ascii="Times New Roman"/>
                <w:b w:val="false"/>
                <w:i w:val="false"/>
                <w:color w:val="000000"/>
                <w:sz w:val="20"/>
              </w:rPr>
              <w:t>маңызы бар қала, кент,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 аудандық</w:t>
            </w:r>
            <w:r>
              <w:br/>
            </w:r>
            <w:r>
              <w:rPr>
                <w:rFonts w:ascii="Times New Roman"/>
                <w:b w:val="false"/>
                <w:i w:val="false"/>
                <w:color w:val="000000"/>
                <w:sz w:val="20"/>
              </w:rPr>
              <w:t>маңызы бар қала, кент,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 аудандық</w:t>
            </w:r>
            <w:r>
              <w:br/>
            </w:r>
            <w:r>
              <w:rPr>
                <w:rFonts w:ascii="Times New Roman"/>
                <w:b w:val="false"/>
                <w:i w:val="false"/>
                <w:color w:val="000000"/>
                <w:sz w:val="20"/>
              </w:rPr>
              <w:t>маңызы бар қала, кент,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 аудандық</w:t>
            </w:r>
            <w:r>
              <w:br/>
            </w:r>
            <w:r>
              <w:rPr>
                <w:rFonts w:ascii="Times New Roman"/>
                <w:b w:val="false"/>
                <w:i w:val="false"/>
                <w:color w:val="000000"/>
                <w:sz w:val="20"/>
              </w:rPr>
              <w:t>маңызы бар қала, кент,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