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685e" w14:textId="da76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Мақтарал аудандық мәслихат аппаратыныңмемлекеттік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2017 жылғы 5 сәуірдегі № 13-101-VI шешiмi. Оңтүстiк Қазақстан облысының Әдiлет департаментiнде 2017 жылғы 20 сәуірде № 4069 болып тiркелдi. Күші жойылды - Оңтүстiк Қазақстан облысы Мақтарал аудандық мәслихатының 2018 жылғы 19 маусымдағы № 32-224-VI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Мақтарал аудандық мәслихатының 19.06.2018 № 32-224-VI (алғашқы ресми жарияланған күнiнен кейін күнтізбелік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 сәйкес</w:t>
      </w:r>
      <w:r>
        <w:rPr>
          <w:rFonts w:ascii="Times New Roman"/>
          <w:b w:val="false"/>
          <w:i w:val="false"/>
          <w:color w:val="000000"/>
          <w:sz w:val="28"/>
        </w:rPr>
        <w:t xml:space="preserve">, Нормативтік құқықтық актілерді мемлекеттік тіркеу тізілімінде № 14637 тіркелген,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"Б" корпусы Мақтарал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Мақтарал аудандық мәслихатының 2016 жылғы 23 ақпандағы № 55-357-V "Б" корпусы Мақтарал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3663 нөмірімен тіркелген, 2016 жылғы 8 сәуірдегі"Мақтаарал"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"5" сәуірдегі</w:t>
            </w:r>
            <w:r>
              <w:br/>
            </w:r>
            <w:r>
              <w:rPr>
                <w:rFonts w:ascii="Times New Roman"/>
                <w:b w:val="false"/>
                <w:i w:val="false"/>
                <w:color w:val="000000"/>
                <w:sz w:val="20"/>
              </w:rPr>
              <w:t>№ 13-101-VІ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Мақтарал аудандық мәслихат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"Б" корпусы Мақтарал аудандық мәслихат аппаратының мемлекеттік әкімшілік қызметшілерінің қызметін бағалаудың әдістемесі (бұдан әрі-</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Мақтарал аудандық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 – нен105 (қоса алғанда) балға дейін – "қанағаттанарлық", </w:t>
      </w:r>
    </w:p>
    <w:p>
      <w:pPr>
        <w:spacing w:after="0"/>
        <w:ind w:left="0"/>
        <w:jc w:val="both"/>
      </w:pPr>
      <w:r>
        <w:rPr>
          <w:rFonts w:ascii="Times New Roman"/>
          <w:b w:val="false"/>
          <w:i w:val="false"/>
          <w:color w:val="000000"/>
          <w:sz w:val="28"/>
        </w:rPr>
        <w:t xml:space="preserve">
      106 – дан130 балға дейін (қоса алғанда) – "тиімді", </w:t>
      </w:r>
    </w:p>
    <w:p>
      <w:pPr>
        <w:spacing w:after="0"/>
        <w:ind w:left="0"/>
        <w:jc w:val="both"/>
      </w:pPr>
      <w:r>
        <w:rPr>
          <w:rFonts w:ascii="Times New Roman"/>
          <w:b w:val="false"/>
          <w:i w:val="false"/>
          <w:color w:val="000000"/>
          <w:sz w:val="28"/>
        </w:rPr>
        <w:t>
      130 балдан астам–"өтежақсы"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есептіктоқсандардың орта бағасы (орта арифметикалықмән).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w:t>
      </w:r>
      <w:r>
        <w:br/>
      </w:r>
      <w:r>
        <w:rPr>
          <w:rFonts w:ascii="Times New Roman"/>
          <w:b w:val="false"/>
          <w:i w:val="false"/>
          <w:color w:val="000000"/>
          <w:sz w:val="28"/>
        </w:rPr>
        <w:t>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Лауазымдықміндеттердіорындаубағасы: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546"/>
        <w:gridCol w:w="1389"/>
        <w:gridCol w:w="1390"/>
        <w:gridCol w:w="2546"/>
        <w:gridCol w:w="1390"/>
        <w:gridCol w:w="1720"/>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(тегі, аты-жөні)</w:t>
            </w:r>
            <w:r>
              <w:rPr>
                <w:rFonts w:ascii="Times New Roman"/>
                <w:b w:val="false"/>
                <w:i w:val="false"/>
                <w:color w:val="000000"/>
                <w:sz w:val="20"/>
              </w:rPr>
              <w:t xml:space="preserve">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Жекежоспардыорындаубағасы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979"/>
        <w:gridCol w:w="4030"/>
        <w:gridCol w:w="2224"/>
        <w:gridCol w:w="721"/>
        <w:gridCol w:w="722"/>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Басшыныңбағалаунәтижелері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4305"/>
        <w:gridCol w:w="670"/>
        <w:gridCol w:w="4305"/>
        <w:gridCol w:w="109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Қызметшілердіңтегі, аты, әкесінің аты (</w:t>
            </w:r>
            <w:r>
              <w:rPr>
                <w:rFonts w:ascii="Times New Roman"/>
                <w:b w:val="false"/>
                <w:i/>
                <w:color w:val="000000"/>
                <w:sz w:val="20"/>
              </w:rPr>
              <w:t>болғанжағдайда</w:t>
            </w:r>
            <w:r>
              <w:rPr>
                <w:rFonts w:ascii="Times New Roman"/>
                <w:b w:val="false"/>
                <w:i w:val="false"/>
                <w:color w:val="000000"/>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Бағалаунәтижелерітуралымәлімет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both"/>
      </w:pPr>
      <w:r>
        <w:rPr>
          <w:rFonts w:ascii="Times New Roman"/>
          <w:b w:val="false"/>
          <w:i w:val="false"/>
          <w:color w:val="000000"/>
          <w:sz w:val="28"/>
        </w:rPr>
        <w:t>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