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c0d6a" w14:textId="bfc0d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2013 жылғы 11 желтоқсандағы № 170-V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Макат аудандық мәслихатының 2017 жылғы 26 сәуірдегі № 102-VI шешімі. Атырау облысының Әділет департаментінде 2017 жылғы 2 мамырда № 3845 болып тіркелді. Күші жойылды - Атырау облысы Мақат аудандық мәслихатының 2021 жылғы 11 қарашадағы № 59-VII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Мақат аудандық мәслихатының 11.11.2021 № </w:t>
      </w:r>
      <w:r>
        <w:rPr>
          <w:rFonts w:ascii="Times New Roman"/>
          <w:b w:val="false"/>
          <w:i w:val="false"/>
          <w:color w:val="ff0000"/>
          <w:sz w:val="28"/>
        </w:rPr>
        <w:t>59-VII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аудан әкімдігінің қаулысын қарап, аудандық мәслихат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Аудандық мәслихаттың 2013 жылғы 11 желтоқсандағы № 170-V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(нормативтік құқықтық актілерді мемлекеттік тіркеу тізіліміне № 2822 санымен тіркелген, "Мақат тынысы" газетінде 2013 жылғы 19 желтоқсанда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аудандық мәслихаттың экономика мен бюджет, өнеркәсіп, кәсіпкерлікті дамыту және заңдылықты сақтау жөніндегі тұрақты комиссиясына (Б. Аманғалиев) жүктелсін.</w:t>
      </w:r>
    </w:p>
    <w:bookmarkEnd w:id="3"/>
    <w:bookmarkStart w:name="z8"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2017 жылдың 1 сәуірінен бастап туындаған құқықтық қатынастарға таралады.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ХІІ сессиясының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Аманғалиев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мәслихатының 2017 жылғы 26 сәуірдегі № 102-VI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мәслихатының 2013 жылғы 11 желтоқсандағы № 170-V шешіміне 1-қосымша</w:t>
            </w:r>
          </w:p>
        </w:tc>
      </w:tr>
    </w:tbl>
    <w:bookmarkStart w:name="z16" w:id="5"/>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көрсетудің еселігі</w:t>
      </w:r>
    </w:p>
    <w:bookmarkEnd w:id="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7" w:id="6"/>
          <w:p>
            <w:pPr>
              <w:spacing w:after="20"/>
              <w:ind w:left="20"/>
              <w:jc w:val="both"/>
            </w:pPr>
            <w:r>
              <w:rPr>
                <w:rFonts w:ascii="Times New Roman"/>
                <w:b w:val="false"/>
                <w:i w:val="false"/>
                <w:color w:val="000000"/>
                <w:sz w:val="20"/>
              </w:rPr>
              <w:t>
№</w:t>
            </w:r>
          </w:p>
          <w:bookmarkEnd w:id="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Еселігі</w:t>
            </w:r>
          </w:p>
        </w:tc>
      </w:tr>
      <w:tr>
        <w:trPr>
          <w:trHeight w:val="30" w:hRule="atLeast"/>
        </w:trPr>
        <w:tc>
          <w:tcPr>
            <w:tcW w:w="4100" w:type="dxa"/>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
1</w:t>
            </w:r>
          </w:p>
          <w:bookmarkEnd w:id="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2</w:t>
            </w:r>
          </w:p>
          <w:bookmarkEnd w:id="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электростанциясындағы (бұдан әрі - Чернобыль АЭС) апаттың зардабын жою күні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3</w:t>
            </w:r>
          </w:p>
          <w:bookmarkEnd w:id="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4</w:t>
            </w:r>
          </w:p>
          <w:bookmarkEnd w:id="1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қорғау күні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5</w:t>
            </w:r>
          </w:p>
          <w:bookmarkEnd w:id="1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күні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p>
      <w:pPr>
        <w:spacing w:after="0"/>
        <w:ind w:left="0"/>
        <w:jc w:val="left"/>
      </w:pPr>
      <w:r>
        <w:br/>
      </w:r>
      <w:r>
        <w:rPr>
          <w:rFonts w:ascii="Times New Roman"/>
          <w:b w:val="false"/>
          <w:i w:val="false"/>
          <w:color w:val="000000"/>
          <w:sz w:val="28"/>
        </w:rPr>
        <w:t>
</w:t>
      </w:r>
    </w:p>
    <w:bookmarkStart w:name="z23" w:id="12"/>
    <w:p>
      <w:pPr>
        <w:spacing w:after="0"/>
        <w:ind w:left="0"/>
        <w:jc w:val="both"/>
      </w:pPr>
      <w:r>
        <w:rPr>
          <w:rFonts w:ascii="Times New Roman"/>
          <w:b w:val="false"/>
          <w:i w:val="false"/>
          <w:color w:val="000000"/>
          <w:sz w:val="28"/>
        </w:rPr>
        <w:t xml:space="preserve">
      Аббревиатураны таратып жазу: </w:t>
      </w:r>
    </w:p>
    <w:bookmarkEnd w:id="12"/>
    <w:bookmarkStart w:name="z24" w:id="13"/>
    <w:p>
      <w:pPr>
        <w:spacing w:after="0"/>
        <w:ind w:left="0"/>
        <w:jc w:val="both"/>
      </w:pPr>
      <w:r>
        <w:rPr>
          <w:rFonts w:ascii="Times New Roman"/>
          <w:b w:val="false"/>
          <w:i w:val="false"/>
          <w:color w:val="000000"/>
          <w:sz w:val="28"/>
        </w:rPr>
        <w:t>
      АЭС – атом электр станциясы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мәслихатының 2017 жылғы 26 сәуірдегі № 102-VI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аудандық мәслихатының 2013 жылғы 11 желтоқсандағы № 170-V шешіміне 2-қосымша</w:t>
            </w:r>
          </w:p>
        </w:tc>
      </w:tr>
    </w:tbl>
    <w:bookmarkStart w:name="z27" w:id="14"/>
    <w:p>
      <w:pPr>
        <w:spacing w:after="0"/>
        <w:ind w:left="0"/>
        <w:jc w:val="left"/>
      </w:pPr>
      <w:r>
        <w:rPr>
          <w:rFonts w:ascii="Times New Roman"/>
          <w:b/>
          <w:i w:val="false"/>
          <w:color w:val="000000"/>
        </w:rPr>
        <w:t xml:space="preserve"> Алушылардың жекелеген санаттары үшін атаулы күндер мен мерекекүндеріне әлеуметтік көмектің мөлшері</w:t>
      </w:r>
    </w:p>
    <w:bookmarkEnd w:id="14"/>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bookmarkStart w:name="z28" w:id="15"/>
          <w:p>
            <w:pPr>
              <w:spacing w:after="20"/>
              <w:ind w:left="20"/>
              <w:jc w:val="both"/>
            </w:pPr>
            <w:r>
              <w:rPr>
                <w:rFonts w:ascii="Times New Roman"/>
                <w:b w:val="false"/>
                <w:i w:val="false"/>
                <w:color w:val="000000"/>
                <w:sz w:val="20"/>
              </w:rPr>
              <w:t>
№</w:t>
            </w:r>
          </w:p>
          <w:bookmarkEnd w:id="15"/>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алушылардың санаттары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3075" w:type="dxa"/>
            <w:tcBorders/>
            <w:tcMar>
              <w:top w:w="15" w:type="dxa"/>
              <w:left w:w="15" w:type="dxa"/>
              <w:bottom w:w="15" w:type="dxa"/>
              <w:right w:w="15" w:type="dxa"/>
            </w:tcMar>
            <w:vAlign w:val="center"/>
          </w:tcPr>
          <w:bookmarkStart w:name="z29" w:id="16"/>
          <w:p>
            <w:pPr>
              <w:spacing w:after="20"/>
              <w:ind w:left="20"/>
              <w:jc w:val="both"/>
            </w:pPr>
            <w:r>
              <w:rPr>
                <w:rFonts w:ascii="Times New Roman"/>
                <w:b w:val="false"/>
                <w:i w:val="false"/>
                <w:color w:val="000000"/>
                <w:sz w:val="20"/>
              </w:rPr>
              <w:t>
1</w:t>
            </w:r>
          </w:p>
          <w:bookmarkEnd w:id="16"/>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1)Ұлы Отан соғысының қатысушылары мен мүгедектері;</w:t>
            </w:r>
          </w:p>
          <w:p>
            <w:pPr>
              <w:spacing w:after="20"/>
              <w:ind w:left="20"/>
              <w:jc w:val="both"/>
            </w:pPr>
            <w:r>
              <w:rPr>
                <w:rFonts w:ascii="Times New Roman"/>
                <w:b w:val="false"/>
                <w:i w:val="false"/>
                <w:color w:val="000000"/>
                <w:sz w:val="20"/>
              </w:rPr>
              <w:t>
2)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w:t>
            </w:r>
          </w:p>
          <w:p>
            <w:pPr>
              <w:spacing w:after="20"/>
              <w:ind w:left="20"/>
              <w:jc w:val="both"/>
            </w:pPr>
            <w:r>
              <w:rPr>
                <w:rFonts w:ascii="Times New Roman"/>
                <w:b w:val="false"/>
                <w:i w:val="false"/>
                <w:color w:val="000000"/>
                <w:sz w:val="20"/>
              </w:rPr>
              <w:t>
3)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p>
          <w:p>
            <w:pPr>
              <w:spacing w:after="20"/>
              <w:ind w:left="20"/>
              <w:jc w:val="both"/>
            </w:pPr>
            <w:r>
              <w:rPr>
                <w:rFonts w:ascii="Times New Roman"/>
                <w:b w:val="false"/>
                <w:i w:val="false"/>
                <w:color w:val="000000"/>
                <w:sz w:val="20"/>
              </w:rPr>
              <w:t>
4)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p>
            <w:pPr>
              <w:spacing w:after="20"/>
              <w:ind w:left="20"/>
              <w:jc w:val="both"/>
            </w:pPr>
            <w:r>
              <w:rPr>
                <w:rFonts w:ascii="Times New Roman"/>
                <w:b w:val="false"/>
                <w:i w:val="false"/>
                <w:color w:val="000000"/>
                <w:sz w:val="20"/>
              </w:rPr>
              <w:t>
5)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p>
            <w:pPr>
              <w:spacing w:after="20"/>
              <w:ind w:left="20"/>
              <w:jc w:val="both"/>
            </w:pPr>
            <w:r>
              <w:rPr>
                <w:rFonts w:ascii="Times New Roman"/>
                <w:b w:val="false"/>
                <w:i w:val="false"/>
                <w:color w:val="000000"/>
                <w:sz w:val="20"/>
              </w:rPr>
              <w:t>
6) бұрынғы КСР Одағын қорғау кезiнде, әскери қызметтiң басқа да мiндеттерiн (қызмет мiндеттерiн) атқару кезiнде жаралану, контузия алу немесе зақымдану нәтижесiнде қаза тапқан (хабар-ошарсыз кеткен) немесе майданда болуына байланысты ауруға шалдығу салдарынан қайтыс болған әскери қызметшiлердiң, партизандардың, астыртын күрес жүргiзгендердiң, Қазақстан Республикасының 1995 жылғы 28 сәуірдегі № 2247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Заңның 5,6,7 және 8-баптарында көрсетiлген адамдардың отбасы;</w:t>
            </w:r>
          </w:p>
          <w:p>
            <w:pPr>
              <w:spacing w:after="20"/>
              <w:ind w:left="20"/>
              <w:jc w:val="both"/>
            </w:pPr>
            <w:r>
              <w:rPr>
                <w:rFonts w:ascii="Times New Roman"/>
                <w:b w:val="false"/>
                <w:i w:val="false"/>
                <w:color w:val="000000"/>
                <w:sz w:val="20"/>
              </w:rPr>
              <w:t>
7)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075" w:type="dxa"/>
            <w:tcBorders/>
            <w:tcMar>
              <w:top w:w="15" w:type="dxa"/>
              <w:left w:w="15" w:type="dxa"/>
              <w:bottom w:w="15" w:type="dxa"/>
              <w:right w:w="15" w:type="dxa"/>
            </w:tcMar>
            <w:vAlign w:val="center"/>
          </w:tcPr>
          <w:bookmarkStart w:name="z30" w:id="17"/>
          <w:p>
            <w:pPr>
              <w:spacing w:after="20"/>
              <w:ind w:left="20"/>
              <w:jc w:val="both"/>
            </w:pPr>
            <w:r>
              <w:rPr>
                <w:rFonts w:ascii="Times New Roman"/>
                <w:b w:val="false"/>
                <w:i w:val="false"/>
                <w:color w:val="000000"/>
                <w:sz w:val="20"/>
              </w:rPr>
              <w:t>
2</w:t>
            </w:r>
          </w:p>
          <w:bookmarkEnd w:id="17"/>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p>
          <w:p>
            <w:pPr>
              <w:spacing w:after="20"/>
              <w:ind w:left="20"/>
              <w:jc w:val="both"/>
            </w:pPr>
            <w:r>
              <w:rPr>
                <w:rFonts w:ascii="Times New Roman"/>
                <w:b w:val="false"/>
                <w:i w:val="false"/>
                <w:color w:val="000000"/>
                <w:sz w:val="20"/>
              </w:rPr>
              <w:t>
2)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p>
            <w:pPr>
              <w:spacing w:after="20"/>
              <w:ind w:left="20"/>
              <w:jc w:val="both"/>
            </w:pPr>
            <w:r>
              <w:rPr>
                <w:rFonts w:ascii="Times New Roman"/>
                <w:b w:val="false"/>
                <w:i w:val="false"/>
                <w:color w:val="000000"/>
                <w:sz w:val="20"/>
              </w:rPr>
              <w:t>
3)Ауғанстандағы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075" w:type="dxa"/>
            <w:tcBorders/>
            <w:tcMar>
              <w:top w:w="15" w:type="dxa"/>
              <w:left w:w="15" w:type="dxa"/>
              <w:bottom w:w="15" w:type="dxa"/>
              <w:right w:w="15" w:type="dxa"/>
            </w:tcMar>
            <w:vAlign w:val="center"/>
          </w:tcPr>
          <w:bookmarkStart w:name="z31" w:id="18"/>
          <w:p>
            <w:pPr>
              <w:spacing w:after="20"/>
              <w:ind w:left="20"/>
              <w:jc w:val="both"/>
            </w:pPr>
            <w:r>
              <w:rPr>
                <w:rFonts w:ascii="Times New Roman"/>
                <w:b w:val="false"/>
                <w:i w:val="false"/>
                <w:color w:val="000000"/>
                <w:sz w:val="20"/>
              </w:rPr>
              <w:t>
3</w:t>
            </w:r>
          </w:p>
          <w:bookmarkEnd w:id="18"/>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p>
            <w:pPr>
              <w:spacing w:after="20"/>
              <w:ind w:left="20"/>
              <w:jc w:val="both"/>
            </w:pPr>
            <w:r>
              <w:rPr>
                <w:rFonts w:ascii="Times New Roman"/>
                <w:b w:val="false"/>
                <w:i w:val="false"/>
                <w:color w:val="000000"/>
                <w:sz w:val="20"/>
              </w:rPr>
              <w:t>
2) 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p>
          <w:p>
            <w:pPr>
              <w:spacing w:after="20"/>
              <w:ind w:left="20"/>
              <w:jc w:val="both"/>
            </w:pPr>
            <w:r>
              <w:rPr>
                <w:rFonts w:ascii="Times New Roman"/>
                <w:b w:val="false"/>
                <w:i w:val="false"/>
                <w:color w:val="000000"/>
                <w:sz w:val="20"/>
              </w:rPr>
              <w:t>
3)Чернобыль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АЭС-дағы апатты жою күні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075" w:type="dxa"/>
            <w:tcBorders/>
            <w:tcMar>
              <w:top w:w="15" w:type="dxa"/>
              <w:left w:w="15" w:type="dxa"/>
              <w:bottom w:w="15" w:type="dxa"/>
              <w:right w:w="15" w:type="dxa"/>
            </w:tcMar>
            <w:vAlign w:val="center"/>
          </w:tcPr>
          <w:bookmarkStart w:name="z32" w:id="19"/>
          <w:p>
            <w:pPr>
              <w:spacing w:after="20"/>
              <w:ind w:left="20"/>
              <w:jc w:val="both"/>
            </w:pPr>
            <w:r>
              <w:rPr>
                <w:rFonts w:ascii="Times New Roman"/>
                <w:b w:val="false"/>
                <w:i w:val="false"/>
                <w:color w:val="000000"/>
                <w:sz w:val="20"/>
              </w:rPr>
              <w:t>
4</w:t>
            </w:r>
          </w:p>
          <w:bookmarkEnd w:id="19"/>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үшінші топтағы мүгедектер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күні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cMar>
              <w:top w:w="15" w:type="dxa"/>
              <w:left w:w="15" w:type="dxa"/>
              <w:bottom w:w="15" w:type="dxa"/>
              <w:right w:w="15" w:type="dxa"/>
            </w:tcMar>
            <w:vAlign w:val="center"/>
          </w:tcPr>
          <w:bookmarkStart w:name="z33" w:id="20"/>
          <w:p>
            <w:pPr>
              <w:spacing w:after="20"/>
              <w:ind w:left="20"/>
              <w:jc w:val="both"/>
            </w:pPr>
            <w:r>
              <w:rPr>
                <w:rFonts w:ascii="Times New Roman"/>
                <w:b w:val="false"/>
                <w:i w:val="false"/>
                <w:color w:val="000000"/>
                <w:sz w:val="20"/>
              </w:rPr>
              <w:t>
5</w:t>
            </w:r>
          </w:p>
          <w:bookmarkEnd w:id="20"/>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белгіленген тұлғаларды қоспағанда, бала мүгедегі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қорғау күні</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bl>
    <w:p>
      <w:pPr>
        <w:spacing w:after="0"/>
        <w:ind w:left="0"/>
        <w:jc w:val="left"/>
      </w:pPr>
      <w:r>
        <w:br/>
      </w:r>
      <w:r>
        <w:rPr>
          <w:rFonts w:ascii="Times New Roman"/>
          <w:b w:val="false"/>
          <w:i w:val="false"/>
          <w:color w:val="000000"/>
          <w:sz w:val="28"/>
        </w:rPr>
        <w:t>
</w:t>
      </w:r>
    </w:p>
    <w:bookmarkStart w:name="z34" w:id="21"/>
    <w:p>
      <w:pPr>
        <w:spacing w:after="0"/>
        <w:ind w:left="0"/>
        <w:jc w:val="both"/>
      </w:pPr>
      <w:r>
        <w:rPr>
          <w:rFonts w:ascii="Times New Roman"/>
          <w:b w:val="false"/>
          <w:i w:val="false"/>
          <w:color w:val="000000"/>
          <w:sz w:val="28"/>
        </w:rPr>
        <w:t>
      Аббревиатураны таратып жазу:</w:t>
      </w:r>
    </w:p>
    <w:bookmarkEnd w:id="21"/>
    <w:bookmarkStart w:name="z35" w:id="22"/>
    <w:p>
      <w:pPr>
        <w:spacing w:after="0"/>
        <w:ind w:left="0"/>
        <w:jc w:val="both"/>
      </w:pPr>
      <w:r>
        <w:rPr>
          <w:rFonts w:ascii="Times New Roman"/>
          <w:b w:val="false"/>
          <w:i w:val="false"/>
          <w:color w:val="000000"/>
          <w:sz w:val="28"/>
        </w:rPr>
        <w:t>
      АЭС - атом электр станциясы;</w:t>
      </w:r>
    </w:p>
    <w:bookmarkEnd w:id="22"/>
    <w:bookmarkStart w:name="z36" w:id="23"/>
    <w:p>
      <w:pPr>
        <w:spacing w:after="0"/>
        <w:ind w:left="0"/>
        <w:jc w:val="both"/>
      </w:pPr>
      <w:r>
        <w:rPr>
          <w:rFonts w:ascii="Times New Roman"/>
          <w:b w:val="false"/>
          <w:i w:val="false"/>
          <w:color w:val="000000"/>
          <w:sz w:val="28"/>
        </w:rPr>
        <w:t>
      КСР - Кеңестік Социалистік Республикалар.</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