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0a13" w14:textId="c720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Атырау облысы Индер ауданы мәслихатының 2017 жылғы 30 маусымдағы № 117-VI шешімі. Атырау облысының Әділет департаментінде 2017 жылғы 24 шілдеде № 3932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2017 жылға Индер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келесідей әлеуметтік қолдау көрсетілсін: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экономикалық даму, бюджет, қаржы, шағын және орта кәсіпкерлік, ауыл шаруашылығы мәселелері жөніндегі тұрақты комиссиясына (С. Құлғалиев)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кезектен тыс ХІV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