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f1b2c" w14:textId="b0f1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Пресновка ауылы мен ауылдық елді мекендерінің жерді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2017 жылғы 29 қыркүйектегі № 15/2 шешімі. Солтүстік Қазақстан облысының Әділет департаментінде 2017 жылғы 17 қазанда № 4345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11-бабы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6-бабы 1-тармағы </w:t>
      </w:r>
      <w:r>
        <w:rPr>
          <w:rFonts w:ascii="Times New Roman"/>
          <w:b w:val="false"/>
          <w:i w:val="false"/>
          <w:color w:val="000000"/>
          <w:sz w:val="28"/>
        </w:rPr>
        <w:t>13) тармақшасына</w:t>
      </w:r>
      <w:r>
        <w:rPr>
          <w:rFonts w:ascii="Times New Roman"/>
          <w:b w:val="false"/>
          <w:i w:val="false"/>
          <w:color w:val="000000"/>
          <w:sz w:val="28"/>
        </w:rPr>
        <w:t xml:space="preserve"> сәйкес Солтүстік Қазақстан облысы Жамбыл ауданы маслихаты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 Пресновка ауылының жерді аймақтарға бөлу жобасы (схемасы), бағалау аймақтарының шекаралары және жер учаскелері үшін төлемақының базалық ставкаларына түзету коэффициенттері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Жамбыл ауданы ауылдық елді мекендерінің жер учаскелері үшін төлемақының базалық ставкаларына түзету коэффициенттері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 </w:t>
      </w:r>
    </w:p>
    <w:bookmarkEnd w:id="2"/>
    <w:bookmarkStart w:name="z7" w:id="3"/>
    <w:p>
      <w:pPr>
        <w:spacing w:after="0"/>
        <w:ind w:left="0"/>
        <w:jc w:val="both"/>
      </w:pPr>
      <w:r>
        <w:rPr>
          <w:rFonts w:ascii="Times New Roman"/>
          <w:b w:val="false"/>
          <w:i w:val="false"/>
          <w:color w:val="000000"/>
          <w:sz w:val="28"/>
        </w:rPr>
        <w:t xml:space="preserve">
      3. Солтүстік Қазақстан облысы Жамбыл ауданы маслихатының 2017 жылғы 19 сәуірдегі № 11/1 "Жамбыл ауданы ауылдық елді мекендері және Пресновка ауылы жер учаскелерінің төлемақының базалық ставкаларына бағалау аймақтарының шекараларын және түзету коэффициенттерін бекіту туралы" (2017 жылғы 19 мамыр нормативтік құқықтық актілердің мемлекеттік тіркеу Тізілімінде № 4187 тіркелді, 2017 жылғы 02 маусым "Ауыл арайы" газетінде, 2017 жылғы 02 маусым "Сельская новь"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шешім ресми жарияланған күнінен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маслихатының кезектен тыс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XV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Р.Садыков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xатшысы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Мұсабаев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ауданының әкімі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И.Турков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2017 жылғы 29 қыркүйек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қыркүйектегі Жамбыл ауданы мәслихатының № 15/2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9" w:id="5"/>
    <w:p>
      <w:pPr>
        <w:spacing w:after="0"/>
        <w:ind w:left="0"/>
        <w:jc w:val="left"/>
      </w:pPr>
      <w:r>
        <w:rPr>
          <w:rFonts w:ascii="Times New Roman"/>
          <w:b/>
          <w:i w:val="false"/>
          <w:color w:val="000000"/>
        </w:rPr>
        <w:t xml:space="preserve"> Солтүстік Қазақстан облысы Жамбыл ауданы Пресновка ауылының жерді аймақтарға бөлу жобасы (схемасы)</w:t>
      </w:r>
    </w:p>
    <w:bookmarkEnd w:id="5"/>
    <w:bookmarkStart w:name="z20"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7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қыркүйектегі Жамбыл ауданы мәслихатының № 15/2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23" w:id="7"/>
    <w:p>
      <w:pPr>
        <w:spacing w:after="0"/>
        <w:ind w:left="0"/>
        <w:jc w:val="left"/>
      </w:pPr>
      <w:r>
        <w:rPr>
          <w:rFonts w:ascii="Times New Roman"/>
          <w:b/>
          <w:i w:val="false"/>
          <w:color w:val="000000"/>
        </w:rPr>
        <w:t xml:space="preserve"> Солтүстік Қазақстан облысы Жамбыл ауданы Пресновка ауылының бағалау аймақтарының шекаралары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8"/>
          <w:p>
            <w:pPr>
              <w:spacing w:after="20"/>
              <w:ind w:left="20"/>
              <w:jc w:val="both"/>
            </w:pPr>
            <w:r>
              <w:rPr>
                <w:rFonts w:ascii="Times New Roman"/>
                <w:b w:val="false"/>
                <w:i w:val="false"/>
                <w:color w:val="000000"/>
                <w:sz w:val="20"/>
              </w:rPr>
              <w:t>
Аймақтың№</w:t>
            </w:r>
          </w:p>
          <w:bookmarkEnd w:id="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шекараларының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9"/>
          <w:p>
            <w:pPr>
              <w:spacing w:after="20"/>
              <w:ind w:left="20"/>
              <w:jc w:val="both"/>
            </w:pPr>
            <w:r>
              <w:rPr>
                <w:rFonts w:ascii="Times New Roman"/>
                <w:b w:val="false"/>
                <w:i w:val="false"/>
                <w:color w:val="000000"/>
                <w:sz w:val="20"/>
              </w:rPr>
              <w:t>
1</w:t>
            </w:r>
          </w:p>
          <w:bookmarkEnd w:id="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I</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ауылының солтүстік бөлігін алып жатыр. Солтүстік жағынан аймақ шеқарасы елді мекен шеқарасы бойынша Лагерное көлінің жағасынан Железное-облыс шеқарасы А-21 автожолына дейін, шығыс жағынан - Железное-облыс шеқарасы А-21 автожолы бойынша, оңтүстік жағынан – басында "Мамлют-Қостанай" автожолы бойынша, содан кейін Московский тұйық көшесі бойынша Питное көлінің жағасына дейін, батыс жағынан - Питное және Лагерное көлдерінің жағалалары бойынша өтеді.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II</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Пресновка ауылының орталық бөлігін алып жатыр. Солтүстік және шығыс жағынан аймақ шеқарасы Московский тұйық көшесі бойынша Питное көлінің жағасынан "Мамлют-Қостанай" автожолына дейін, оңтүстік бөлігінен - "Мамлют-Қостанай" автожолы бойынша, батыстан - автожол бойынша Казанка ауылына кіреберіс Питное көлінің жағасына дейін және Питное көлінің жағасы бойынша Московский тұйық көшесінде жабылады.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III</w:t>
            </w:r>
          </w:p>
          <w:bookmarkEnd w:id="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ауылының шығыс бөлігін алып жатыр. Солтүстік және шығыс жағынан аймақ шеқарасы елді мекен шекара бойынша "Мамлют-Қостанай" автожолына дейін, оңтүстік бөлігінен - "Мамлют-Қостанай" автожолы бойынша, батыстан - Железное-облыс шеқарасы А-21 автожолы бойынша елді мекен шекарасына дейін өтеді.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IV</w:t>
            </w:r>
          </w:p>
          <w:bookmarkEnd w:id="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ауылының оңтүстік бөлігін алып жатыр. Солтүстік жағынан аймақ шеқарасы "Мамлют-Қостанай" автожолы бойынша, шығыс, оңтүстік және батыс жағынан – елді мекен шекарасы бойынша "Мамлют-Қостанай" автожолына дейін өтеді.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V</w:t>
            </w:r>
          </w:p>
          <w:bookmarkEnd w:id="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ауылының батыс бөлігін алып жатыр. Шығыс жағынан аймақ шеқарасы Питное және Лагерное көлдерінің жағалалары бойынша, Питное көлінің жағалау шекарасы қиылысынан автожолымен Казанка ауылына кіреберіс автожолы бойынша Казанка ауылына кіреберіс "Мамлют-Қостанай" автожолына дейін, оңтүстік, батыс және солтүстік жақтарынан – елді мекен шекарасы бойынша Лагерное көлінің жағасына дейін өтеді.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қыркүйектегі Жамбыл ауданы мәслихатының № 15/2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33" w:id="15"/>
    <w:p>
      <w:pPr>
        <w:spacing w:after="0"/>
        <w:ind w:left="0"/>
        <w:jc w:val="left"/>
      </w:pPr>
      <w:r>
        <w:rPr>
          <w:rFonts w:ascii="Times New Roman"/>
          <w:b/>
          <w:i w:val="false"/>
          <w:color w:val="000000"/>
        </w:rPr>
        <w:t xml:space="preserve"> Солтүстік Қазақстан облысы Жамбыл ауданының Пресновка ауылы жер учаскелері үшін төлемақының базалық ставкаларына түзету коэффициенттері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Аймақтың №</w:t>
            </w:r>
          </w:p>
          <w:bookmarkEnd w:id="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ставкаларына арналған түзету коэффициенттері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7"/>
          <w:p>
            <w:pPr>
              <w:spacing w:after="20"/>
              <w:ind w:left="20"/>
              <w:jc w:val="both"/>
            </w:pPr>
            <w:r>
              <w:rPr>
                <w:rFonts w:ascii="Times New Roman"/>
                <w:b w:val="false"/>
                <w:i w:val="false"/>
                <w:color w:val="000000"/>
                <w:sz w:val="20"/>
              </w:rPr>
              <w:t>
1</w:t>
            </w:r>
          </w:p>
          <w:bookmarkEnd w:id="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I</w:t>
            </w:r>
          </w:p>
          <w:bookmarkEnd w:id="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II</w:t>
            </w:r>
          </w:p>
          <w:bookmarkEnd w:id="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0"/>
          <w:p>
            <w:pPr>
              <w:spacing w:after="20"/>
              <w:ind w:left="20"/>
              <w:jc w:val="both"/>
            </w:pPr>
            <w:r>
              <w:rPr>
                <w:rFonts w:ascii="Times New Roman"/>
                <w:b w:val="false"/>
                <w:i w:val="false"/>
                <w:color w:val="000000"/>
                <w:sz w:val="20"/>
              </w:rPr>
              <w:t>
III</w:t>
            </w:r>
          </w:p>
          <w:bookmarkEnd w:id="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1"/>
          <w:p>
            <w:pPr>
              <w:spacing w:after="20"/>
              <w:ind w:left="20"/>
              <w:jc w:val="both"/>
            </w:pPr>
            <w:r>
              <w:rPr>
                <w:rFonts w:ascii="Times New Roman"/>
                <w:b w:val="false"/>
                <w:i w:val="false"/>
                <w:color w:val="000000"/>
                <w:sz w:val="20"/>
              </w:rPr>
              <w:t>
IV</w:t>
            </w:r>
          </w:p>
          <w:bookmarkEnd w:id="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2"/>
          <w:p>
            <w:pPr>
              <w:spacing w:after="20"/>
              <w:ind w:left="20"/>
              <w:jc w:val="both"/>
            </w:pPr>
            <w:r>
              <w:rPr>
                <w:rFonts w:ascii="Times New Roman"/>
                <w:b w:val="false"/>
                <w:i w:val="false"/>
                <w:color w:val="000000"/>
                <w:sz w:val="20"/>
              </w:rPr>
              <w:t>
V</w:t>
            </w:r>
          </w:p>
          <w:bookmarkEnd w:id="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қыркүйектегі Жамбыл ауданы мәслихатының № 15/2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43" w:id="23"/>
    <w:p>
      <w:pPr>
        <w:spacing w:after="0"/>
        <w:ind w:left="0"/>
        <w:jc w:val="left"/>
      </w:pPr>
      <w:r>
        <w:rPr>
          <w:rFonts w:ascii="Times New Roman"/>
          <w:b/>
          <w:i w:val="false"/>
          <w:color w:val="000000"/>
        </w:rPr>
        <w:t xml:space="preserve"> Солтүстік Қазақстан облысы Жамбыл ауданы ауылдық елді мекендерінің жер учаскелері үшін төлемақының базалық ставкаларына түзету коэффициенттері</w:t>
      </w:r>
    </w:p>
    <w:bookmarkEnd w:id="23"/>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Жамбыл ауданы мәслихатының 24.12.2021 </w:t>
      </w:r>
      <w:r>
        <w:rPr>
          <w:rFonts w:ascii="Times New Roman"/>
          <w:b w:val="false"/>
          <w:i w:val="false"/>
          <w:color w:val="ff0000"/>
          <w:sz w:val="28"/>
        </w:rPr>
        <w:t>№ 10/2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аймақтарға қатысты коэффициент: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аймағы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Айтуар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Баймағамбет Ізтолин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Есперлі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Сенжарка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Симаки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Новорыбинка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Миролюбово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Святодуховка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Сәбит ауылы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Айымжан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Пресноредуть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Пресноредуть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Макарьевка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Нұрымбет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Ястребинка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Троицкий ауылдық округі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Орталык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