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e9206" w14:textId="71e92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 ауылдық елді мекендері және Пресновка ауылы жер учаскелерінің төлемақының базалық ставкаларына бағалау аймақтарының шекараларын және түзету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мәслихатының 2017 жылғы 19 сәуірдегі № 11/1 шешімі. Солтүстік Қазақстан облысының Әділет департаментінде 2017 жылғы 19 мамырда № 4187 болып тіркелді. Күші жойылды - Солтүстік Қазақстан облысы Жамбыл ауданы мәслихатының 2017 жылғы 29 қыркүйектегі № 15/2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Жамбыл ауданы мәслихатының 29.09.2017 </w:t>
      </w:r>
      <w:r>
        <w:rPr>
          <w:rFonts w:ascii="Times New Roman"/>
          <w:b w:val="false"/>
          <w:i w:val="false"/>
          <w:color w:val="ff0000"/>
          <w:sz w:val="28"/>
        </w:rPr>
        <w:t>№ 15/2</w:t>
      </w:r>
      <w:r>
        <w:rPr>
          <w:rFonts w:ascii="Times New Roman"/>
          <w:b w:val="false"/>
          <w:i w:val="false"/>
          <w:color w:val="ff0000"/>
          <w:sz w:val="28"/>
        </w:rPr>
        <w:t xml:space="preserve"> шешімімен (ресми жарияланған күнінен бастап он күнтізбелік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11-бабына</w:t>
      </w:r>
      <w:r>
        <w:rPr>
          <w:rFonts w:ascii="Times New Roman"/>
          <w:b w:val="false"/>
          <w:i w:val="false"/>
          <w:color w:val="000000"/>
          <w:sz w:val="28"/>
        </w:rPr>
        <w:t xml:space="preserve"> сәйкес, Солтүстік Қазақстан облысы Жамбыл ауданы маслихаты </w:t>
      </w:r>
      <w:r>
        <w:rPr>
          <w:rFonts w:ascii="Times New Roman"/>
          <w:b/>
          <w:i w:val="false"/>
          <w:color w:val="000000"/>
          <w:sz w:val="28"/>
        </w:rPr>
        <w:t>ШЕШТІ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Жамбыл ауданы ауылдық елді мекендері және Пресновка ауылы бағалау аймақтарының шекаралары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Жамбыл ауданы ауылдық елді мекендері және Пресновка ауылы жер учаскелерінің төлемақының базалық ставкаларына түзету коэффициенттері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 </w:t>
      </w:r>
    </w:p>
    <w:bookmarkEnd w:id="2"/>
    <w:bookmarkStart w:name="z7" w:id="3"/>
    <w:p>
      <w:pPr>
        <w:spacing w:after="0"/>
        <w:ind w:left="0"/>
        <w:jc w:val="both"/>
      </w:pPr>
      <w:r>
        <w:rPr>
          <w:rFonts w:ascii="Times New Roman"/>
          <w:b w:val="false"/>
          <w:i w:val="false"/>
          <w:color w:val="000000"/>
          <w:sz w:val="28"/>
        </w:rPr>
        <w:t xml:space="preserve">
      3. Осы шешім ресми жарияланған күннен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w:t>
            </w:r>
            <w:r>
              <w:br/>
            </w:r>
            <w:r>
              <w:rPr>
                <w:rFonts w:ascii="Times New Roman"/>
                <w:b w:val="false"/>
                <w:i/>
                <w:color w:val="000000"/>
                <w:sz w:val="20"/>
              </w:rPr>
              <w:t xml:space="preserve">мәслихатының кезектен тыс </w:t>
            </w:r>
            <w:r>
              <w:br/>
            </w:r>
            <w:r>
              <w:rPr>
                <w:rFonts w:ascii="Times New Roman"/>
                <w:b w:val="false"/>
                <w:i/>
                <w:color w:val="000000"/>
                <w:sz w:val="20"/>
              </w:rPr>
              <w:t>ХІ сессиясының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Ю.Шихова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Б.Мұсабаев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 xml:space="preserve">Жамбыл ауданының </w:t>
            </w:r>
            <w:r>
              <w:br/>
            </w:r>
            <w:r>
              <w:rPr>
                <w:rFonts w:ascii="Times New Roman"/>
                <w:b w:val="false"/>
                <w:i/>
                <w:color w:val="000000"/>
                <w:sz w:val="20"/>
              </w:rPr>
              <w:t>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И.Турков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2017 жылғы 19сәуір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ауданы мәслихатының 2017 жылғы 19 сәуірдегі № 11/1 шешіміне № 1 қосымша </w:t>
            </w:r>
          </w:p>
        </w:tc>
      </w:tr>
    </w:tbl>
    <w:bookmarkStart w:name="z13" w:id="4"/>
    <w:p>
      <w:pPr>
        <w:spacing w:after="0"/>
        <w:ind w:left="0"/>
        <w:jc w:val="left"/>
      </w:pPr>
      <w:r>
        <w:rPr>
          <w:rFonts w:ascii="Times New Roman"/>
          <w:b/>
          <w:i w:val="false"/>
          <w:color w:val="000000"/>
        </w:rPr>
        <w:t xml:space="preserve"> Жамбыл ауданы ауылдық елді мекендері және Пресновка ауылының бағалау аймақтарының шекаралары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1084"/>
        <w:gridCol w:w="10484"/>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5"/>
          <w:p>
            <w:pPr>
              <w:spacing w:after="20"/>
              <w:ind w:left="20"/>
              <w:jc w:val="both"/>
            </w:pPr>
            <w:r>
              <w:rPr>
                <w:rFonts w:ascii="Times New Roman"/>
                <w:b w:val="false"/>
                <w:i w:val="false"/>
                <w:color w:val="000000"/>
                <w:sz w:val="20"/>
              </w:rPr>
              <w:t>
№</w:t>
            </w:r>
            <w:r>
              <w:br/>
            </w:r>
            <w:r>
              <w:rPr>
                <w:rFonts w:ascii="Times New Roman"/>
                <w:b w:val="false"/>
                <w:i w:val="false"/>
                <w:color w:val="000000"/>
                <w:sz w:val="20"/>
              </w:rPr>
              <w:t>
аймақ</w:t>
            </w:r>
          </w:p>
          <w:bookmarkEnd w:id="5"/>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телімдерінің төлемақылық базалық ставкаларына арналған түзету коэффициенттері</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Аймағы шекарасының сипаттамасы</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1</w:t>
            </w:r>
          </w:p>
          <w:bookmarkEnd w:id="6"/>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I</w:t>
            </w:r>
          </w:p>
          <w:bookmarkEnd w:id="7"/>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 ауылының солтүстік бөлігін алып жатыр. Солтүстік жағынан аймағының шеқарасы ауылының шеқарасы бойынша өтеді Лагерное көлінің жағасынан А-21 автожолына дейін Железное-облысының шеқарасы, шығыс жағынан - А-21 автожолы бойынша Железное-облысының шеқарасы, оңтүстік жағынан – басында "Мамлют-Қостанай" автожолы бойынша, содан кейін Московская көшесі бойынша Питное көлінің жағасынан, батыс жағысынан - Питное және Лагерное көлдерінің жағалалары бойынша.</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II</w:t>
            </w:r>
          </w:p>
          <w:bookmarkEnd w:id="8"/>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Пресновка ауылының орталық бөлігін алып жатыр. Солтүстік және шығыс жағынан аймағының шеқарасы Московская көшесі бойынша Питное көлінің жағасынан "Мамлют-Қостанай" автожолына дейін, оңтүстік бөлігінен - "Мамлют-Қостанай" автожолы бойынша, батыстан - автожолы бойынша Казанка ауылына кіреберіс Питное көлінің жағасына дейін және Питное көлінің жағасы бойынша Московская көшесінде жабылады.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III</w:t>
            </w:r>
          </w:p>
          <w:bookmarkEnd w:id="9"/>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 ауылының шығыс бөлігін алып жатыр. Солтүстік және шығыс жағынан аймағының шеқарасы ауылдың шекара бойынша "Мамлют-Қостанай" автожолына дейін өтеді, оңтүстік бөлігінен - "Мамлют-Қостанай" автожолы бойынша, батыстан - Железное-облысының шеқарасы А-21 автожолы бойынша ауылының шекарасына дейін.</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IV</w:t>
            </w:r>
          </w:p>
          <w:bookmarkEnd w:id="10"/>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 ауылының оңтүстік бөлігін алып жатыр. Солтүстік жағынан аймағының шеқарасы "Мамлют-Қостанай" автожолы бойынша өтеді, шығыс, оңтүстік және батыс жақтарынан - ауылының шекарасы бойынша "Мамлют-Қостанай" автожолына дейін.</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V</w:t>
            </w:r>
          </w:p>
          <w:bookmarkEnd w:id="11"/>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 ауылының батыс бөлігін алып жатыр. Шығыс жағынан аймағының шеқарасы Питное және Лагерное көлдерінің жағалалары бойынша өтеді, Питное көлдің шекара жағалау жиегiнiң қиылысында бастап автожолымен Казанка ауылына кіреберіс автожолы бойынша Казанка ауылына кіреберіс "Мамлют-Қостанай" автожолына дейін, оңтүстік, батыс және солтүстік жақтарынан - ауылының шекарасы бойынша Лагерное көлдің жағасына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ауданы мәслихатының 2017 жылғы 19 сәуірдегі № 11/1 шешіміне № 2 қосымша </w:t>
            </w:r>
          </w:p>
        </w:tc>
      </w:tr>
    </w:tbl>
    <w:bookmarkStart w:name="z22" w:id="12"/>
    <w:p>
      <w:pPr>
        <w:spacing w:after="0"/>
        <w:ind w:left="0"/>
        <w:jc w:val="left"/>
      </w:pPr>
      <w:r>
        <w:rPr>
          <w:rFonts w:ascii="Times New Roman"/>
          <w:b/>
          <w:i w:val="false"/>
          <w:color w:val="000000"/>
        </w:rPr>
        <w:t xml:space="preserve"> Жамбыл ауданы ауылдық елді мекендері және Пресновка ауылы жер учаскелерінің төлемақының базалық ставкаларына түзету коэффициенттері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8"/>
        <w:gridCol w:w="1016"/>
        <w:gridCol w:w="2426"/>
        <w:gridCol w:w="2426"/>
        <w:gridCol w:w="2427"/>
        <w:gridCol w:w="2427"/>
      </w:tblGrid>
      <w:tr>
        <w:trPr>
          <w:trHeight w:val="30" w:hRule="atLeast"/>
        </w:trPr>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 п/п</w:t>
            </w:r>
          </w:p>
          <w:bookmarkEnd w:id="13"/>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бағыттарына қатысты коэффициент: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аймағы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аймағы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аймағы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аймағы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Архангелка ауылдық округі</w:t>
            </w:r>
          </w:p>
          <w:bookmarkEnd w:id="14"/>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1</w:t>
            </w:r>
          </w:p>
          <w:bookmarkEnd w:id="15"/>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2</w:t>
            </w:r>
          </w:p>
          <w:bookmarkEnd w:id="16"/>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Айтуар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3</w:t>
            </w:r>
          </w:p>
          <w:bookmarkEnd w:id="17"/>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4</w:t>
            </w:r>
          </w:p>
          <w:bookmarkEnd w:id="18"/>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5</w:t>
            </w:r>
          </w:p>
          <w:bookmarkEnd w:id="19"/>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Баймағамбет Изтолин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Благовещенка ауылдық округі</w:t>
            </w:r>
          </w:p>
          <w:bookmarkEnd w:id="20"/>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6</w:t>
            </w:r>
          </w:p>
          <w:bookmarkEnd w:id="21"/>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7</w:t>
            </w:r>
          </w:p>
          <w:bookmarkEnd w:id="22"/>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Богдановка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8</w:t>
            </w:r>
          </w:p>
          <w:bookmarkEnd w:id="23"/>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9</w:t>
            </w:r>
          </w:p>
          <w:bookmarkEnd w:id="24"/>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Талпын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Жамбыл ауылдық округі</w:t>
            </w:r>
          </w:p>
          <w:bookmarkEnd w:id="25"/>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10</w:t>
            </w:r>
          </w:p>
          <w:bookmarkEnd w:id="26"/>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11</w:t>
            </w:r>
          </w:p>
          <w:bookmarkEnd w:id="27"/>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12</w:t>
            </w:r>
          </w:p>
          <w:bookmarkEnd w:id="28"/>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Есперлі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13</w:t>
            </w:r>
          </w:p>
          <w:bookmarkEnd w:id="29"/>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14</w:t>
            </w:r>
          </w:p>
          <w:bookmarkEnd w:id="30"/>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Суаткөл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Казанка ауылдық округі</w:t>
            </w:r>
          </w:p>
          <w:bookmarkEnd w:id="31"/>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15</w:t>
            </w:r>
          </w:p>
          <w:bookmarkEnd w:id="32"/>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16</w:t>
            </w:r>
          </w:p>
          <w:bookmarkEnd w:id="33"/>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Екатериновка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17</w:t>
            </w:r>
          </w:p>
          <w:bookmarkEnd w:id="34"/>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Светлое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18</w:t>
            </w:r>
          </w:p>
          <w:bookmarkEnd w:id="35"/>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Матросовка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Қайранкөл ауылдық округі</w:t>
            </w:r>
          </w:p>
          <w:bookmarkEnd w:id="36"/>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19</w:t>
            </w:r>
          </w:p>
          <w:bookmarkEnd w:id="37"/>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20</w:t>
            </w:r>
          </w:p>
          <w:bookmarkEnd w:id="38"/>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21</w:t>
            </w:r>
          </w:p>
          <w:bookmarkEnd w:id="39"/>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Украинское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Кладбинка ауылдық округі</w:t>
            </w:r>
          </w:p>
          <w:bookmarkEnd w:id="40"/>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22</w:t>
            </w:r>
          </w:p>
          <w:bookmarkEnd w:id="41"/>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23</w:t>
            </w:r>
          </w:p>
          <w:bookmarkEnd w:id="42"/>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Сенжарка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24</w:t>
            </w:r>
          </w:p>
          <w:bookmarkEnd w:id="43"/>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Симаки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25</w:t>
            </w:r>
          </w:p>
          <w:bookmarkEnd w:id="44"/>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Уткино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26</w:t>
            </w:r>
          </w:p>
          <w:bookmarkEnd w:id="45"/>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Новорыбинка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27</w:t>
            </w:r>
          </w:p>
          <w:bookmarkEnd w:id="46"/>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Миролюбово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Майбалық ауылдық округі</w:t>
            </w:r>
          </w:p>
          <w:bookmarkEnd w:id="47"/>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28</w:t>
            </w:r>
          </w:p>
          <w:bookmarkEnd w:id="48"/>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Святодуховка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29</w:t>
            </w:r>
          </w:p>
          <w:bookmarkEnd w:id="49"/>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30</w:t>
            </w:r>
          </w:p>
          <w:bookmarkEnd w:id="50"/>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Ольговка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31</w:t>
            </w:r>
          </w:p>
          <w:bookmarkEnd w:id="51"/>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Мирный ауылдық окргі</w:t>
            </w:r>
          </w:p>
          <w:bookmarkEnd w:id="52"/>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32</w:t>
            </w:r>
          </w:p>
          <w:bookmarkEnd w:id="53"/>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33</w:t>
            </w:r>
          </w:p>
          <w:bookmarkEnd w:id="54"/>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Айымжан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34</w:t>
            </w:r>
          </w:p>
          <w:bookmarkEnd w:id="55"/>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Узынкөл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35</w:t>
            </w:r>
          </w:p>
          <w:bookmarkEnd w:id="56"/>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7"/>
          <w:p>
            <w:pPr>
              <w:spacing w:after="20"/>
              <w:ind w:left="20"/>
              <w:jc w:val="both"/>
            </w:pPr>
            <w:r>
              <w:rPr>
                <w:rFonts w:ascii="Times New Roman"/>
                <w:b w:val="false"/>
                <w:i w:val="false"/>
                <w:color w:val="000000"/>
                <w:sz w:val="20"/>
              </w:rPr>
              <w:t>
36</w:t>
            </w:r>
          </w:p>
          <w:bookmarkEnd w:id="57"/>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Рождественка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8"/>
          <w:p>
            <w:pPr>
              <w:spacing w:after="20"/>
              <w:ind w:left="20"/>
              <w:jc w:val="both"/>
            </w:pPr>
            <w:r>
              <w:rPr>
                <w:rFonts w:ascii="Times New Roman"/>
                <w:b w:val="false"/>
                <w:i w:val="false"/>
                <w:color w:val="000000"/>
                <w:sz w:val="20"/>
              </w:rPr>
              <w:t>
Озерный ауылдық округі</w:t>
            </w:r>
          </w:p>
          <w:bookmarkEnd w:id="58"/>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9"/>
          <w:p>
            <w:pPr>
              <w:spacing w:after="20"/>
              <w:ind w:left="20"/>
              <w:jc w:val="both"/>
            </w:pPr>
            <w:r>
              <w:rPr>
                <w:rFonts w:ascii="Times New Roman"/>
                <w:b w:val="false"/>
                <w:i w:val="false"/>
                <w:color w:val="000000"/>
                <w:sz w:val="20"/>
              </w:rPr>
              <w:t>
37</w:t>
            </w:r>
          </w:p>
          <w:bookmarkEnd w:id="59"/>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0"/>
          <w:p>
            <w:pPr>
              <w:spacing w:after="20"/>
              <w:ind w:left="20"/>
              <w:jc w:val="both"/>
            </w:pPr>
            <w:r>
              <w:rPr>
                <w:rFonts w:ascii="Times New Roman"/>
                <w:b w:val="false"/>
                <w:i w:val="false"/>
                <w:color w:val="000000"/>
                <w:sz w:val="20"/>
              </w:rPr>
              <w:t>
38</w:t>
            </w:r>
          </w:p>
          <w:bookmarkEnd w:id="60"/>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Ақбалық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1"/>
          <w:p>
            <w:pPr>
              <w:spacing w:after="20"/>
              <w:ind w:left="20"/>
              <w:jc w:val="both"/>
            </w:pPr>
            <w:r>
              <w:rPr>
                <w:rFonts w:ascii="Times New Roman"/>
                <w:b w:val="false"/>
                <w:i w:val="false"/>
                <w:color w:val="000000"/>
                <w:sz w:val="20"/>
              </w:rPr>
              <w:t>
39</w:t>
            </w:r>
          </w:p>
          <w:bookmarkEnd w:id="61"/>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2"/>
          <w:p>
            <w:pPr>
              <w:spacing w:after="20"/>
              <w:ind w:left="20"/>
              <w:jc w:val="both"/>
            </w:pPr>
            <w:r>
              <w:rPr>
                <w:rFonts w:ascii="Times New Roman"/>
                <w:b w:val="false"/>
                <w:i w:val="false"/>
                <w:color w:val="000000"/>
                <w:sz w:val="20"/>
              </w:rPr>
              <w:t>
40</w:t>
            </w:r>
          </w:p>
          <w:bookmarkEnd w:id="62"/>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3"/>
          <w:p>
            <w:pPr>
              <w:spacing w:after="20"/>
              <w:ind w:left="20"/>
              <w:jc w:val="both"/>
            </w:pPr>
            <w:r>
              <w:rPr>
                <w:rFonts w:ascii="Times New Roman"/>
                <w:b w:val="false"/>
                <w:i w:val="false"/>
                <w:color w:val="000000"/>
                <w:sz w:val="20"/>
              </w:rPr>
              <w:t>
Первомай ауылдық округі</w:t>
            </w:r>
          </w:p>
          <w:bookmarkEnd w:id="63"/>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4"/>
          <w:p>
            <w:pPr>
              <w:spacing w:after="20"/>
              <w:ind w:left="20"/>
              <w:jc w:val="both"/>
            </w:pPr>
            <w:r>
              <w:rPr>
                <w:rFonts w:ascii="Times New Roman"/>
                <w:b w:val="false"/>
                <w:i w:val="false"/>
                <w:color w:val="000000"/>
                <w:sz w:val="20"/>
              </w:rPr>
              <w:t>
41</w:t>
            </w:r>
          </w:p>
          <w:bookmarkEnd w:id="64"/>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5"/>
          <w:p>
            <w:pPr>
              <w:spacing w:after="20"/>
              <w:ind w:left="20"/>
              <w:jc w:val="both"/>
            </w:pPr>
            <w:r>
              <w:rPr>
                <w:rFonts w:ascii="Times New Roman"/>
                <w:b w:val="false"/>
                <w:i w:val="false"/>
                <w:color w:val="000000"/>
                <w:sz w:val="20"/>
              </w:rPr>
              <w:t>
42</w:t>
            </w:r>
          </w:p>
          <w:bookmarkEnd w:id="65"/>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6"/>
          <w:p>
            <w:pPr>
              <w:spacing w:after="20"/>
              <w:ind w:left="20"/>
              <w:jc w:val="both"/>
            </w:pPr>
            <w:r>
              <w:rPr>
                <w:rFonts w:ascii="Times New Roman"/>
                <w:b w:val="false"/>
                <w:i w:val="false"/>
                <w:color w:val="000000"/>
                <w:sz w:val="20"/>
              </w:rPr>
              <w:t>
43</w:t>
            </w:r>
          </w:p>
          <w:bookmarkEnd w:id="66"/>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Кабань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7"/>
          <w:p>
            <w:pPr>
              <w:spacing w:after="20"/>
              <w:ind w:left="20"/>
              <w:jc w:val="both"/>
            </w:pPr>
            <w:r>
              <w:rPr>
                <w:rFonts w:ascii="Times New Roman"/>
                <w:b w:val="false"/>
                <w:i w:val="false"/>
                <w:color w:val="000000"/>
                <w:sz w:val="20"/>
              </w:rPr>
              <w:t>
44</w:t>
            </w:r>
          </w:p>
          <w:bookmarkEnd w:id="67"/>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Чапаевка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8"/>
          <w:p>
            <w:pPr>
              <w:spacing w:after="20"/>
              <w:ind w:left="20"/>
              <w:jc w:val="both"/>
            </w:pPr>
            <w:r>
              <w:rPr>
                <w:rFonts w:ascii="Times New Roman"/>
                <w:b w:val="false"/>
                <w:i w:val="false"/>
                <w:color w:val="000000"/>
                <w:sz w:val="20"/>
              </w:rPr>
              <w:t>
Преснов ауылдық округі</w:t>
            </w:r>
          </w:p>
          <w:bookmarkEnd w:id="68"/>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9"/>
          <w:p>
            <w:pPr>
              <w:spacing w:after="20"/>
              <w:ind w:left="20"/>
              <w:jc w:val="both"/>
            </w:pPr>
            <w:r>
              <w:rPr>
                <w:rFonts w:ascii="Times New Roman"/>
                <w:b w:val="false"/>
                <w:i w:val="false"/>
                <w:color w:val="000000"/>
                <w:sz w:val="20"/>
              </w:rPr>
              <w:t>
45</w:t>
            </w:r>
          </w:p>
          <w:bookmarkEnd w:id="69"/>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Островка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0"/>
          <w:p>
            <w:pPr>
              <w:spacing w:after="20"/>
              <w:ind w:left="20"/>
              <w:jc w:val="both"/>
            </w:pPr>
            <w:r>
              <w:rPr>
                <w:rFonts w:ascii="Times New Roman"/>
                <w:b w:val="false"/>
                <w:i w:val="false"/>
                <w:color w:val="000000"/>
                <w:sz w:val="20"/>
              </w:rPr>
              <w:t>
46</w:t>
            </w:r>
          </w:p>
          <w:bookmarkEnd w:id="70"/>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Железное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1"/>
          <w:p>
            <w:pPr>
              <w:spacing w:after="20"/>
              <w:ind w:left="20"/>
              <w:jc w:val="both"/>
            </w:pPr>
            <w:r>
              <w:rPr>
                <w:rFonts w:ascii="Times New Roman"/>
                <w:b w:val="false"/>
                <w:i w:val="false"/>
                <w:color w:val="000000"/>
                <w:sz w:val="20"/>
              </w:rPr>
              <w:t>
Пресноредут ауылдық округі</w:t>
            </w:r>
          </w:p>
          <w:bookmarkEnd w:id="71"/>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2"/>
          <w:p>
            <w:pPr>
              <w:spacing w:after="20"/>
              <w:ind w:left="20"/>
              <w:jc w:val="both"/>
            </w:pPr>
            <w:r>
              <w:rPr>
                <w:rFonts w:ascii="Times New Roman"/>
                <w:b w:val="false"/>
                <w:i w:val="false"/>
                <w:color w:val="000000"/>
                <w:sz w:val="20"/>
              </w:rPr>
              <w:t>
47</w:t>
            </w:r>
          </w:p>
          <w:bookmarkEnd w:id="72"/>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3"/>
          <w:p>
            <w:pPr>
              <w:spacing w:after="20"/>
              <w:ind w:left="20"/>
              <w:jc w:val="both"/>
            </w:pPr>
            <w:r>
              <w:rPr>
                <w:rFonts w:ascii="Times New Roman"/>
                <w:b w:val="false"/>
                <w:i w:val="false"/>
                <w:color w:val="000000"/>
                <w:sz w:val="20"/>
              </w:rPr>
              <w:t>
48</w:t>
            </w:r>
          </w:p>
          <w:bookmarkEnd w:id="73"/>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Макарьевка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4"/>
          <w:p>
            <w:pPr>
              <w:spacing w:after="20"/>
              <w:ind w:left="20"/>
              <w:jc w:val="both"/>
            </w:pPr>
            <w:r>
              <w:rPr>
                <w:rFonts w:ascii="Times New Roman"/>
                <w:b w:val="false"/>
                <w:i w:val="false"/>
                <w:color w:val="000000"/>
                <w:sz w:val="20"/>
              </w:rPr>
              <w:t>
49</w:t>
            </w:r>
          </w:p>
          <w:bookmarkEnd w:id="74"/>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Нұрымбет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5"/>
          <w:p>
            <w:pPr>
              <w:spacing w:after="20"/>
              <w:ind w:left="20"/>
              <w:jc w:val="both"/>
            </w:pPr>
            <w:r>
              <w:rPr>
                <w:rFonts w:ascii="Times New Roman"/>
                <w:b w:val="false"/>
                <w:i w:val="false"/>
                <w:color w:val="000000"/>
                <w:sz w:val="20"/>
              </w:rPr>
              <w:t>
50</w:t>
            </w:r>
          </w:p>
          <w:bookmarkEnd w:id="75"/>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Ястребинка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6"/>
          <w:p>
            <w:pPr>
              <w:spacing w:after="20"/>
              <w:ind w:left="20"/>
              <w:jc w:val="both"/>
            </w:pPr>
            <w:r>
              <w:rPr>
                <w:rFonts w:ascii="Times New Roman"/>
                <w:b w:val="false"/>
                <w:i w:val="false"/>
                <w:color w:val="000000"/>
                <w:sz w:val="20"/>
              </w:rPr>
              <w:t>
Троицкий ауылдық округі</w:t>
            </w:r>
          </w:p>
          <w:bookmarkEnd w:id="76"/>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7"/>
          <w:p>
            <w:pPr>
              <w:spacing w:after="20"/>
              <w:ind w:left="20"/>
              <w:jc w:val="both"/>
            </w:pPr>
            <w:r>
              <w:rPr>
                <w:rFonts w:ascii="Times New Roman"/>
                <w:b w:val="false"/>
                <w:i w:val="false"/>
                <w:color w:val="000000"/>
                <w:sz w:val="20"/>
              </w:rPr>
              <w:t>
51</w:t>
            </w:r>
          </w:p>
          <w:bookmarkEnd w:id="77"/>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8"/>
          <w:p>
            <w:pPr>
              <w:spacing w:after="20"/>
              <w:ind w:left="20"/>
              <w:jc w:val="both"/>
            </w:pPr>
            <w:r>
              <w:rPr>
                <w:rFonts w:ascii="Times New Roman"/>
                <w:b w:val="false"/>
                <w:i w:val="false"/>
                <w:color w:val="000000"/>
                <w:sz w:val="20"/>
              </w:rPr>
              <w:t>
52</w:t>
            </w:r>
          </w:p>
          <w:bookmarkEnd w:id="78"/>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ауылы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