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9fd0" w14:textId="2939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елді мекендерінің аумағында қаңғыбас иттер мен мысықтарды аулау және жою қағидаларын бекіту туралы" Солтүстік Қазақстан облыстық мәслихаттың 2015 жылғы 19 наурыздағы № 33/5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2017 жылғы 23 қаңтардағы № 10/4 шешімі. Солтүстік Қазақстан облысының Әділет департаментінде 2017 жылғы 16 ақпанда № 4051 болып тіркелді. Күші жойылды - Солтүстік Қазақстан облыстық мәслихатының 2022 жылғы 28 қыркүйектегі № 21/5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28.09.2022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елді мекендерінің аумағында қаңғыбас иттер мен мысықтарды аулау және жою қағидаларын бекіту туралы" Солтүстік Қазақстан облыстық мәслихаттың 2015 жылғы 19 наурыздағы № 33/5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2015 жылғы 24 сәуірде № 3232 болып тіркелген, 2015 жылғы 5 мамырда "Солтүстік Қазақстан" және 2015 жылғы 5 мамырда "Северный Казахстан" газеттерінде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Қағидалардың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Осы Қағидаларда мынадай негізгі түсініктер пайдаланылады:</w:t>
      </w:r>
    </w:p>
    <w:bookmarkEnd w:id="3"/>
    <w:bookmarkStart w:name="z8" w:id="4"/>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4"/>
    <w:bookmarkStart w:name="z9" w:id="5"/>
    <w:p>
      <w:pPr>
        <w:spacing w:after="0"/>
        <w:ind w:left="0"/>
        <w:jc w:val="both"/>
      </w:pPr>
      <w:r>
        <w:rPr>
          <w:rFonts w:ascii="Times New Roman"/>
          <w:b w:val="false"/>
          <w:i w:val="false"/>
          <w:color w:val="000000"/>
          <w:sz w:val="28"/>
        </w:rPr>
        <w:t>
      2) жануарларды эвтаназиялау – жануарларды өлер алдында қинамау үшін, оларды ізгілік әдістермен жансыздандыру;</w:t>
      </w:r>
    </w:p>
    <w:bookmarkEnd w:id="5"/>
    <w:bookmarkStart w:name="z10" w:id="6"/>
    <w:p>
      <w:pPr>
        <w:spacing w:after="0"/>
        <w:ind w:left="0"/>
        <w:jc w:val="both"/>
      </w:pPr>
      <w:r>
        <w:rPr>
          <w:rFonts w:ascii="Times New Roman"/>
          <w:b w:val="false"/>
          <w:i w:val="false"/>
          <w:color w:val="000000"/>
          <w:sz w:val="28"/>
        </w:rPr>
        <w:t>
      3) үй жануарлары – иттер, мысықтар және ұзақ тарихи кезең бойы дәстүрлі түрде адам көмегімен өсірілетін және бағылатын басқа да жануарлар,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bookmarkEnd w:id="6"/>
    <w:bookmarkStart w:name="z11" w:id="7"/>
    <w:p>
      <w:pPr>
        <w:spacing w:after="0"/>
        <w:ind w:left="0"/>
        <w:jc w:val="both"/>
      </w:pPr>
      <w:r>
        <w:rPr>
          <w:rFonts w:ascii="Times New Roman"/>
          <w:b w:val="false"/>
          <w:i w:val="false"/>
          <w:color w:val="000000"/>
          <w:sz w:val="28"/>
        </w:rPr>
        <w:t>
      2. Осы шешім оны алғаш ресми жариялаған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p>
          <w:p>
            <w:pPr>
              <w:spacing w:after="20"/>
              <w:ind w:left="20"/>
              <w:jc w:val="both"/>
            </w:pPr>
          </w:p>
          <w:p>
            <w:pPr>
              <w:spacing w:after="20"/>
              <w:ind w:left="20"/>
              <w:jc w:val="both"/>
            </w:pPr>
            <w:r>
              <w:rPr>
                <w:rFonts w:ascii="Times New Roman"/>
                <w:b w:val="false"/>
                <w:i/>
                <w:color w:val="000000"/>
                <w:sz w:val="20"/>
              </w:rPr>
              <w:t>облыстық мәслихаттың</w:t>
            </w:r>
          </w:p>
          <w:p>
            <w:pPr>
              <w:spacing w:after="0"/>
              <w:ind w:left="0"/>
              <w:jc w:val="left"/>
            </w:pPr>
          </w:p>
          <w:p>
            <w:pPr>
              <w:spacing w:after="20"/>
              <w:ind w:left="20"/>
              <w:jc w:val="both"/>
            </w:pPr>
            <w:r>
              <w:rPr>
                <w:rFonts w:ascii="Times New Roman"/>
                <w:b w:val="false"/>
                <w:i/>
                <w:color w:val="000000"/>
                <w:sz w:val="20"/>
              </w:rPr>
              <w:t>Х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В.Притчин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p>
          <w:p>
            <w:pPr>
              <w:spacing w:after="20"/>
              <w:ind w:left="20"/>
              <w:jc w:val="both"/>
            </w:pPr>
          </w:p>
          <w:p>
            <w:pPr>
              <w:spacing w:after="20"/>
              <w:ind w:left="20"/>
              <w:jc w:val="both"/>
            </w:pPr>
            <w:r>
              <w:rPr>
                <w:rFonts w:ascii="Times New Roman"/>
                <w:b w:val="false"/>
                <w:i/>
                <w:color w:val="000000"/>
                <w:sz w:val="20"/>
              </w:rPr>
              <w:t>облыстық мәслихаттың</w:t>
            </w: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