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4b63" w14:textId="6634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аппараты" мемлекеттік мекемесінің әкімшілік мемлекеттік қызметшілеріне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20 қазандағы № 91/27 шешімі. Павлодар облысының Әділет департаментінде 2017 жылғы 31 қазанда № 5660 болып тіркелді. Күші жойылды - Павлодар облысы Шарбақты аудандық мәслихатының 2020 жылғы 16 шілдедегі № 256/77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16.07.2020 № 256/77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аудандық мәслихатының аппараты" мемлекеттік мекемесінің әкімшілік мемлекеттік қызметшілеріне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20 қазандағы</w:t>
            </w:r>
            <w:r>
              <w:br/>
            </w:r>
            <w:r>
              <w:rPr>
                <w:rFonts w:ascii="Times New Roman"/>
                <w:b w:val="false"/>
                <w:i w:val="false"/>
                <w:color w:val="000000"/>
                <w:sz w:val="20"/>
              </w:rPr>
              <w:t>№ 91/27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"Шарбақты аудандық мәслихатының аппараты" мемлекеттік</w:t>
      </w:r>
      <w:r>
        <w:br/>
      </w:r>
      <w:r>
        <w:rPr>
          <w:rFonts w:ascii="Times New Roman"/>
          <w:b/>
          <w:i w:val="false"/>
          <w:color w:val="000000"/>
        </w:rPr>
        <w:t>мекемесінің әкімшілік мемлекеттік қызметшілеріне қызметтік</w:t>
      </w:r>
      <w:r>
        <w:br/>
      </w:r>
      <w:r>
        <w:rPr>
          <w:rFonts w:ascii="Times New Roman"/>
          <w:b/>
          <w:i w:val="false"/>
          <w:color w:val="000000"/>
        </w:rPr>
        <w:t>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"Шарбақты аудандық мәслихатының аппараты" мемлекеттік мекемесінің әкімшілік мемлекеттік қызметшілеріне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"Шарбақты аудандық мәслихатының аппараты" мемлекеттік мекемесінің (бұдан әрі – аппарат) әкімшілік мемлекеттік қызметшілеріне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әкімшілік мемлекеттік қызметшілердің аппаратта атқаратын қызметін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3. Куәлік осы Қағидалармен бекітілген сипаттамаға сәйкес келеді.</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Куәлік "Б" корпусының әкімшілік мемлекеттік қызметшілеріне Шарбақты аудандық мәслихат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әкімшілік мемлекеттік қызметшілеріне қызметтік куәлікті беру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куәлікті ауыстыру кезінде аппараттың ұйымдастырушылық бөлімінің басшысымен бұрын берілген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бумвинилдан жасалған кітапшадан тұрады. Қызметтік куәліктің тысы көгілдір түсті, көлемі 7 х 10 сантиметр, ашып көрсетілген түрінде 7 х 21 сантиметр.</w:t>
      </w:r>
    </w:p>
    <w:bookmarkEnd w:id="15"/>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тілінде "Куәлік" және орыс тілінде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нысанның қолдана отырып көгілдір түсті қорғаныштық тангир бейнеленген. Жоғарғы бөлігінде "Павлодар облысы Шарбақты ауданы "Шарбақты аудандық мәслихатының аппараты" мемлекеттік мекемесі, Павлодарская область Щербактинский район государственное учреждение "Аппарат маслихата Щербактинского района"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куәліктің нөмірі, аты, әкесінің аты (бар болса), тегі, атқаратын лауазымы көрсетіледі. Мәтін мемлекеттік тілде басылады. Одан төмен куәліктің қолданылу мерзімі көрсетіледі.</w:t>
      </w:r>
    </w:p>
    <w:bookmarkEnd w:id="18"/>
    <w:bookmarkStart w:name="z21" w:id="19"/>
    <w:p>
      <w:pPr>
        <w:spacing w:after="0"/>
        <w:ind w:left="0"/>
        <w:jc w:val="both"/>
      </w:pPr>
      <w:r>
        <w:rPr>
          <w:rFonts w:ascii="Times New Roman"/>
          <w:b w:val="false"/>
          <w:i w:val="false"/>
          <w:color w:val="000000"/>
          <w:sz w:val="28"/>
        </w:rPr>
        <w:t>
      12. Оң жағында: көлемі 3 х 4 сантиметр фотосурет (қарсы алдынан түсірілген, түрлі-түсті), жанында куәліктің нөмірі, тегі, аты, әкесінің аты (бар болса), атқаратын лауазымы көрсетіледі. Мәтін орыс тілінде басылады, Шарбақты аудандық мәслихат хатшысының қолымен және елтаңбалы мөрмен бекітіледі.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Куәліктерді толтыру, ресімдеу, есепке алу, беру, сақтау және жою тәртібін жалпы бақылауды аппараттың ұйымдастырушылық бөлімінің басшысы жүзеге асырады.</w:t>
      </w:r>
    </w:p>
    <w:bookmarkEnd w:id="21"/>
    <w:bookmarkStart w:name="z24" w:id="22"/>
    <w:p>
      <w:pPr>
        <w:spacing w:after="0"/>
        <w:ind w:left="0"/>
        <w:jc w:val="both"/>
      </w:pPr>
      <w:r>
        <w:rPr>
          <w:rFonts w:ascii="Times New Roman"/>
          <w:b w:val="false"/>
          <w:i w:val="false"/>
          <w:color w:val="000000"/>
          <w:sz w:val="28"/>
        </w:rPr>
        <w:t>
      14. Куәлік жоғалған немесе бүлінген жағдайда, оның иесі дереу аппараттың ұйымдастырушылық бөлімінің басшысына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Куәлікті жоғалтудың, бүлдірудің, сондай-ақ оны басқа адамдарға берудің немесе мақсатқа сай пайдаланбаудың әрбір фактісі бойынша аппараттың басшысы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куәлікті аппараттың ұйымдастырушы бөлімнің басшысына тапсырады. Қызметкерлер жұмыстан босатылған немесе бүлінген кезде тапсырған куәліктер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куәліктерді жою және есептен шығаруға актіні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"Шарбақты аудандық мәслихатының аппараты" мемлекеттік</w:t>
      </w:r>
      <w:r>
        <w:br/>
      </w:r>
      <w:r>
        <w:rPr>
          <w:rFonts w:ascii="Times New Roman"/>
          <w:b/>
          <w:i w:val="false"/>
          <w:color w:val="000000"/>
        </w:rPr>
        <w:t>мекемесінің әкімшілік мемлекеттік қызметшілеріне қызметтік</w:t>
      </w:r>
      <w:r>
        <w:br/>
      </w:r>
      <w:r>
        <w:rPr>
          <w:rFonts w:ascii="Times New Roman"/>
          <w:b/>
          <w:i w:val="false"/>
          <w:color w:val="000000"/>
        </w:rPr>
        <w:t>куәліктерін беру және қайтаруды есепке алу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мекеменің атауы</w:t>
      </w:r>
      <w:r>
        <w:br/>
      </w:r>
      <w:r>
        <w:rPr>
          <w:rFonts w:ascii="Times New Roman"/>
          <w:b w:val="false"/>
          <w:i w:val="false"/>
          <w:color w:val="000000"/>
          <w:sz w:val="28"/>
        </w:rPr>
        <w:t>№ ____АКТІ</w:t>
      </w:r>
    </w:p>
    <w:p>
      <w:pPr>
        <w:spacing w:after="0"/>
        <w:ind w:left="0"/>
        <w:jc w:val="both"/>
      </w:pPr>
      <w:r>
        <w:rPr>
          <w:rFonts w:ascii="Times New Roman"/>
          <w:b w:val="false"/>
          <w:i w:val="false"/>
          <w:color w:val="000000"/>
          <w:sz w:val="28"/>
        </w:rPr>
        <w:t>
      ______________________                  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қызметкерлер, тегін, атын, әкесінің атын (бар болса), атқаратын лауазымын көрсету керек),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негізінде "Шарбақты аудандық мәслихатының аппараты" мемлекеттік мекемесі қызметкерлерінің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