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4ab6" w14:textId="36f4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бойынша 2018 жылға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2017 жылғы 22 желтоқсандағы № 107/23 шешімі. Павлодар облысының Әділет департаментінде 2018 жылғы 11 қаңтарда № 5814 болып тіркелді. Күші жойылды - Павлодар облысы Успен аудандық мәслихатының 2018 жылғы 9 тамыздағы № 172/35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09.08.2018 № 172/35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ауданы бойынша 2018 жылға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аграрлық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107/23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Успен ауданы бойынша 2018 жылға арналған жайылымдарды</w:t>
      </w:r>
      <w:r>
        <w:br/>
      </w:r>
      <w:r>
        <w:rPr>
          <w:rFonts w:ascii="Times New Roman"/>
          <w:b/>
          <w:i w:val="false"/>
          <w:color w:val="000000"/>
        </w:rPr>
        <w:t>басқару және оларды пайдалану жөніндегі жоспар</w:t>
      </w:r>
    </w:p>
    <w:bookmarkEnd w:id="4"/>
    <w:bookmarkStart w:name="z7" w:id="5"/>
    <w:p>
      <w:pPr>
        <w:spacing w:after="0"/>
        <w:ind w:left="0"/>
        <w:jc w:val="left"/>
      </w:pPr>
      <w:r>
        <w:rPr>
          <w:rFonts w:ascii="Times New Roman"/>
          <w:b/>
          <w:i w:val="false"/>
          <w:color w:val="000000"/>
        </w:rPr>
        <w:t xml:space="preserve"> 1. Жалпы мәліметтер</w:t>
      </w:r>
    </w:p>
    <w:bookmarkEnd w:id="5"/>
    <w:bookmarkStart w:name="z8" w:id="6"/>
    <w:p>
      <w:pPr>
        <w:spacing w:after="0"/>
        <w:ind w:left="0"/>
        <w:jc w:val="both"/>
      </w:pPr>
      <w:r>
        <w:rPr>
          <w:rFonts w:ascii="Times New Roman"/>
          <w:b w:val="false"/>
          <w:i w:val="false"/>
          <w:color w:val="000000"/>
          <w:sz w:val="28"/>
        </w:rPr>
        <w:t xml:space="preserve">
      1. Осы Успен ауданы бойынша 2018 жылға арналған жайылымдарды басқару және оларды пайдалану жөніндегі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bookmarkStart w:name="z10" w:id="8"/>
    <w:p>
      <w:pPr>
        <w:spacing w:after="0"/>
        <w:ind w:left="0"/>
        <w:jc w:val="both"/>
      </w:pPr>
      <w:r>
        <w:rPr>
          <w:rFonts w:ascii="Times New Roman"/>
          <w:b w:val="false"/>
          <w:i w:val="false"/>
          <w:color w:val="000000"/>
          <w:sz w:val="28"/>
        </w:rPr>
        <w:t>
      3. Жоспар:</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Успен ауданының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ауылдық округ, ауыл,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Start w:name="z11" w:id="9"/>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және мемлекеттік органдар, жеке және (немесе) заңды тұлғалар берген өзге де деректер ескеріле отырып қабылданды.</w:t>
      </w:r>
    </w:p>
    <w:bookmarkEnd w:id="9"/>
    <w:bookmarkStart w:name="z12" w:id="10"/>
    <w:p>
      <w:pPr>
        <w:spacing w:after="0"/>
        <w:ind w:left="0"/>
        <w:jc w:val="left"/>
      </w:pPr>
      <w:r>
        <w:rPr>
          <w:rFonts w:ascii="Times New Roman"/>
          <w:b/>
          <w:i w:val="false"/>
          <w:color w:val="000000"/>
        </w:rPr>
        <w:t xml:space="preserve"> 2. Аудан жер қорының жағдайы</w:t>
      </w:r>
    </w:p>
    <w:bookmarkEnd w:id="10"/>
    <w:bookmarkStart w:name="z13" w:id="11"/>
    <w:p>
      <w:pPr>
        <w:spacing w:after="0"/>
        <w:ind w:left="0"/>
        <w:jc w:val="both"/>
      </w:pPr>
      <w:r>
        <w:rPr>
          <w:rFonts w:ascii="Times New Roman"/>
          <w:b w:val="false"/>
          <w:i w:val="false"/>
          <w:color w:val="000000"/>
          <w:sz w:val="28"/>
        </w:rPr>
        <w:t>
      5. Успен ауданы Павлодар қаласынан солтүстік-шығысқа қарай Павлодар облысының шығысында орналасқан және солтүстік-батыста Қашыр ауданымен, оңтүстік-батыста Павлодар ауданымен, оңтүстік-шығыста Шарбақты ауданымен, шығыста Ресей Федерациясы жерлерімен шекараласады. Аудан орталығы - Успен ауылы. Әкімшілік-аумақтық бөлінісі 9 ауылдық округтерде және 3 елді мекендерде орналасқан 21 ауылдық елді мекендерден тұрады.</w:t>
      </w:r>
    </w:p>
    <w:bookmarkEnd w:id="11"/>
    <w:p>
      <w:pPr>
        <w:spacing w:after="0"/>
        <w:ind w:left="0"/>
        <w:jc w:val="both"/>
      </w:pPr>
      <w:r>
        <w:rPr>
          <w:rFonts w:ascii="Times New Roman"/>
          <w:b w:val="false"/>
          <w:i w:val="false"/>
          <w:color w:val="000000"/>
          <w:sz w:val="28"/>
        </w:rPr>
        <w:t>
      Аудан климаты күрт континенттік, қыс салыстырмалы суық, жаз ыстық. Қаңтарда ауаның жылдық орташа температурасы Цельсий бойынша -18 – -19 градус, шілдеде Цельсий бойынша +20 – +21 градус. Жауын-шашынның жылдық орташа мөлшері – 200-300 миллиметр.</w:t>
      </w:r>
    </w:p>
    <w:bookmarkStart w:name="z14" w:id="12"/>
    <w:p>
      <w:pPr>
        <w:spacing w:after="0"/>
        <w:ind w:left="0"/>
        <w:jc w:val="both"/>
      </w:pPr>
      <w:r>
        <w:rPr>
          <w:rFonts w:ascii="Times New Roman"/>
          <w:b w:val="false"/>
          <w:i w:val="false"/>
          <w:color w:val="000000"/>
          <w:sz w:val="28"/>
        </w:rPr>
        <w:t>
      6. Успен ауданы жерлерінің жалпы алаңы 549 416 гектар (бұдан әрі - га), оның ішінде жайылым жерлері – 180 157 га.</w:t>
      </w:r>
    </w:p>
    <w:bookmarkEnd w:id="12"/>
    <w:p>
      <w:pPr>
        <w:spacing w:after="0"/>
        <w:ind w:left="0"/>
        <w:jc w:val="both"/>
      </w:pPr>
      <w:r>
        <w:rPr>
          <w:rFonts w:ascii="Times New Roman"/>
          <w:b w:val="false"/>
          <w:i w:val="false"/>
          <w:color w:val="000000"/>
          <w:sz w:val="28"/>
        </w:rPr>
        <w:t>
      Жерлер санаттары бойынша келесідей бөлінеді:</w:t>
      </w:r>
    </w:p>
    <w:p>
      <w:pPr>
        <w:spacing w:after="0"/>
        <w:ind w:left="0"/>
        <w:jc w:val="both"/>
      </w:pPr>
      <w:r>
        <w:rPr>
          <w:rFonts w:ascii="Times New Roman"/>
          <w:b w:val="false"/>
          <w:i w:val="false"/>
          <w:color w:val="000000"/>
          <w:sz w:val="28"/>
        </w:rPr>
        <w:t>
      ауыл шаруашылығы мақсатындағы жерлер – 338 242 га;</w:t>
      </w:r>
    </w:p>
    <w:p>
      <w:pPr>
        <w:spacing w:after="0"/>
        <w:ind w:left="0"/>
        <w:jc w:val="both"/>
      </w:pPr>
      <w:r>
        <w:rPr>
          <w:rFonts w:ascii="Times New Roman"/>
          <w:b w:val="false"/>
          <w:i w:val="false"/>
          <w:color w:val="000000"/>
          <w:sz w:val="28"/>
        </w:rPr>
        <w:t>
      елдi мекендердiң жерлерi – 78 448,39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2 026,88 га;</w:t>
      </w:r>
    </w:p>
    <w:p>
      <w:pPr>
        <w:spacing w:after="0"/>
        <w:ind w:left="0"/>
        <w:jc w:val="both"/>
      </w:pPr>
      <w:r>
        <w:rPr>
          <w:rFonts w:ascii="Times New Roman"/>
          <w:b w:val="false"/>
          <w:i w:val="false"/>
          <w:color w:val="000000"/>
          <w:sz w:val="28"/>
        </w:rPr>
        <w:t>
      ерекше қорғалатын табиғи аумақтардың жерi, сауықтыру мақсатындағы, рекреациялық және тарихи-мәдени мақсаттағы жерлер – 11 544 га;</w:t>
      </w:r>
    </w:p>
    <w:p>
      <w:pPr>
        <w:spacing w:after="0"/>
        <w:ind w:left="0"/>
        <w:jc w:val="both"/>
      </w:pPr>
      <w:r>
        <w:rPr>
          <w:rFonts w:ascii="Times New Roman"/>
          <w:b w:val="false"/>
          <w:i w:val="false"/>
          <w:color w:val="000000"/>
          <w:sz w:val="28"/>
        </w:rPr>
        <w:t>
      су қорының жерлерi – 22 924 га;</w:t>
      </w:r>
    </w:p>
    <w:p>
      <w:pPr>
        <w:spacing w:after="0"/>
        <w:ind w:left="0"/>
        <w:jc w:val="both"/>
      </w:pPr>
      <w:r>
        <w:rPr>
          <w:rFonts w:ascii="Times New Roman"/>
          <w:b w:val="false"/>
          <w:i w:val="false"/>
          <w:color w:val="000000"/>
          <w:sz w:val="28"/>
        </w:rPr>
        <w:t>
      босалқы жерлер – 117 183,1 га.</w:t>
      </w:r>
    </w:p>
    <w:bookmarkStart w:name="z15" w:id="13"/>
    <w:p>
      <w:pPr>
        <w:spacing w:after="0"/>
        <w:ind w:left="0"/>
        <w:jc w:val="left"/>
      </w:pPr>
      <w:r>
        <w:rPr>
          <w:rFonts w:ascii="Times New Roman"/>
          <w:b/>
          <w:i w:val="false"/>
          <w:color w:val="000000"/>
        </w:rPr>
        <w:t xml:space="preserve"> 3. Жайылым сипаттамасы</w:t>
      </w:r>
    </w:p>
    <w:bookmarkEnd w:id="13"/>
    <w:bookmarkStart w:name="z16" w:id="14"/>
    <w:p>
      <w:pPr>
        <w:spacing w:after="0"/>
        <w:ind w:left="0"/>
        <w:jc w:val="both"/>
      </w:pPr>
      <w:r>
        <w:rPr>
          <w:rFonts w:ascii="Times New Roman"/>
          <w:b w:val="false"/>
          <w:i w:val="false"/>
          <w:color w:val="000000"/>
          <w:sz w:val="28"/>
        </w:rPr>
        <w:t>
      7. Жайылымдар ауданның табиғи-климаттық ерекшелігіне байланысты табиғи жайылымдар болып табылады. Екпе және аридтік жайылымдар жоқ.</w:t>
      </w:r>
    </w:p>
    <w:bookmarkEnd w:id="14"/>
    <w:p>
      <w:pPr>
        <w:spacing w:after="0"/>
        <w:ind w:left="0"/>
        <w:jc w:val="both"/>
      </w:pPr>
      <w:r>
        <w:rPr>
          <w:rFonts w:ascii="Times New Roman"/>
          <w:b w:val="false"/>
          <w:i w:val="false"/>
          <w:color w:val="000000"/>
          <w:sz w:val="28"/>
        </w:rPr>
        <w:t>
      Аудан аумағында қызыл қоңыр (қою-қызыл қоңыр) топырақ.</w:t>
      </w:r>
    </w:p>
    <w:p>
      <w:pPr>
        <w:spacing w:after="0"/>
        <w:ind w:left="0"/>
        <w:jc w:val="both"/>
      </w:pPr>
      <w:r>
        <w:rPr>
          <w:rFonts w:ascii="Times New Roman"/>
          <w:b w:val="false"/>
          <w:i w:val="false"/>
          <w:color w:val="000000"/>
          <w:sz w:val="28"/>
        </w:rPr>
        <w:t>
      Аудан аумағы түрлі шөптесінді көделі даланың кіші аймағына енеді. 20 тұқымдасқа және 70 түрге жататын кең таралған гүлді өсімдіктердің шамамен 90 түрі бар. Ең көп таралған үш тұқымдастар: дәнді, күрделігүлділер және алаботалар, сондай-ақ бетеге, көде, жіңішке қоңырбас, жусанның әралуан түрлері.</w:t>
      </w:r>
    </w:p>
    <w:p>
      <w:pPr>
        <w:spacing w:after="0"/>
        <w:ind w:left="0"/>
        <w:jc w:val="both"/>
      </w:pPr>
      <w:r>
        <w:rPr>
          <w:rFonts w:ascii="Times New Roman"/>
          <w:b w:val="false"/>
          <w:i w:val="false"/>
          <w:color w:val="000000"/>
          <w:sz w:val="28"/>
        </w:rPr>
        <w:t>
      Жайылымдық алқаптардың орташа өнімділігі 3,5 центнер/га.</w:t>
      </w:r>
    </w:p>
    <w:p>
      <w:pPr>
        <w:spacing w:after="0"/>
        <w:ind w:left="0"/>
        <w:jc w:val="both"/>
      </w:pPr>
      <w:r>
        <w:rPr>
          <w:rFonts w:ascii="Times New Roman"/>
          <w:b w:val="false"/>
          <w:i w:val="false"/>
          <w:color w:val="000000"/>
          <w:sz w:val="28"/>
        </w:rPr>
        <w:t>
      Жайылымдардағы жемдердің қоры ұзақтығы 180-200 күн жайылым кезеңінде пайдаланылады.</w:t>
      </w:r>
    </w:p>
    <w:bookmarkStart w:name="z17" w:id="15"/>
    <w:p>
      <w:pPr>
        <w:spacing w:after="0"/>
        <w:ind w:left="0"/>
        <w:jc w:val="left"/>
      </w:pPr>
      <w:r>
        <w:rPr>
          <w:rFonts w:ascii="Times New Roman"/>
          <w:b/>
          <w:i w:val="false"/>
          <w:color w:val="000000"/>
        </w:rPr>
        <w:t xml:space="preserve"> 4. Жайылымдарды пайдалану</w:t>
      </w:r>
    </w:p>
    <w:bookmarkEnd w:id="15"/>
    <w:bookmarkStart w:name="z18" w:id="16"/>
    <w:p>
      <w:pPr>
        <w:spacing w:after="0"/>
        <w:ind w:left="0"/>
        <w:jc w:val="both"/>
      </w:pPr>
      <w:r>
        <w:rPr>
          <w:rFonts w:ascii="Times New Roman"/>
          <w:b w:val="false"/>
          <w:i w:val="false"/>
          <w:color w:val="000000"/>
          <w:sz w:val="28"/>
        </w:rPr>
        <w:t>
      8. Аудан аумағындағы негізігі жайылым пайдаланушылары ауыл шаруашылық құрылымдары болып табылады. Елді мекендерде тұрғындардың малы белгіленген жерлерде жайылады.</w:t>
      </w:r>
    </w:p>
    <w:bookmarkEnd w:id="16"/>
    <w:bookmarkStart w:name="z19" w:id="17"/>
    <w:p>
      <w:pPr>
        <w:spacing w:after="0"/>
        <w:ind w:left="0"/>
        <w:jc w:val="both"/>
      </w:pPr>
      <w:r>
        <w:rPr>
          <w:rFonts w:ascii="Times New Roman"/>
          <w:b w:val="false"/>
          <w:i w:val="false"/>
          <w:color w:val="000000"/>
          <w:sz w:val="28"/>
        </w:rPr>
        <w:t>
      9. Аудан аумағында ауыл шаруашылығы жануарлары мал басының саны: жеке тұлғаларда – 16 868 бас ірі қара мал (бұдан әрі – ІҚМ), 20 513 бас ұсақ қара мал (бұдан әрі – ҰҚМ), 3 433 бас жылқылар; заңды тұлғаларда – 5 438 бас ІҚМ, 1 671 бас жылқылар. Жалпы аудан бойынша 22 306 бас ІҚМ, 20 513 бас ҰҚМ, 5 104 бас жылқылар бар.</w:t>
      </w:r>
    </w:p>
    <w:bookmarkEnd w:id="17"/>
    <w:bookmarkStart w:name="z20" w:id="18"/>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8"/>
    <w:p>
      <w:pPr>
        <w:spacing w:after="0"/>
        <w:ind w:left="0"/>
        <w:jc w:val="both"/>
      </w:pPr>
      <w:r>
        <w:rPr>
          <w:rFonts w:ascii="Times New Roman"/>
          <w:b w:val="false"/>
          <w:i w:val="false"/>
          <w:color w:val="000000"/>
          <w:sz w:val="28"/>
        </w:rPr>
        <w:t>
      83 ІҚМ үйір;</w:t>
      </w:r>
    </w:p>
    <w:p>
      <w:pPr>
        <w:spacing w:after="0"/>
        <w:ind w:left="0"/>
        <w:jc w:val="both"/>
      </w:pPr>
      <w:r>
        <w:rPr>
          <w:rFonts w:ascii="Times New Roman"/>
          <w:b w:val="false"/>
          <w:i w:val="false"/>
          <w:color w:val="000000"/>
          <w:sz w:val="28"/>
        </w:rPr>
        <w:t>
      21 ҰҚМ отар;</w:t>
      </w:r>
    </w:p>
    <w:p>
      <w:pPr>
        <w:spacing w:after="0"/>
        <w:ind w:left="0"/>
        <w:jc w:val="both"/>
      </w:pPr>
      <w:r>
        <w:rPr>
          <w:rFonts w:ascii="Times New Roman"/>
          <w:b w:val="false"/>
          <w:i w:val="false"/>
          <w:color w:val="000000"/>
          <w:sz w:val="28"/>
        </w:rPr>
        <w:t>
      22 жылқылар табын.</w:t>
      </w:r>
    </w:p>
    <w:bookmarkStart w:name="z21" w:id="19"/>
    <w:p>
      <w:pPr>
        <w:spacing w:after="0"/>
        <w:ind w:left="0"/>
        <w:jc w:val="left"/>
      </w:pPr>
      <w:r>
        <w:rPr>
          <w:rFonts w:ascii="Times New Roman"/>
          <w:b/>
          <w:i w:val="false"/>
          <w:color w:val="000000"/>
        </w:rPr>
        <w:t xml:space="preserve"> 5. Ветеринариялық-санитарлық объектілер</w:t>
      </w:r>
    </w:p>
    <w:bookmarkEnd w:id="19"/>
    <w:bookmarkStart w:name="z22" w:id="20"/>
    <w:p>
      <w:pPr>
        <w:spacing w:after="0"/>
        <w:ind w:left="0"/>
        <w:jc w:val="both"/>
      </w:pPr>
      <w:r>
        <w:rPr>
          <w:rFonts w:ascii="Times New Roman"/>
          <w:b w:val="false"/>
          <w:i w:val="false"/>
          <w:color w:val="000000"/>
          <w:sz w:val="28"/>
        </w:rPr>
        <w:t>
      11. Успен ауданында 29 ветеринариялық-санитарлық объектілер, соның ішінде: 12 мал көмінділері, 12 мал дәрігерлік пункттері, 5 мал соятын пункт қызмет істейді.</w:t>
      </w:r>
    </w:p>
    <w:bookmarkEnd w:id="20"/>
    <w:bookmarkStart w:name="z23" w:id="21"/>
    <w:p>
      <w:pPr>
        <w:spacing w:after="0"/>
        <w:ind w:left="0"/>
        <w:jc w:val="left"/>
      </w:pPr>
      <w:r>
        <w:rPr>
          <w:rFonts w:ascii="Times New Roman"/>
          <w:b/>
          <w:i w:val="false"/>
          <w:color w:val="000000"/>
        </w:rPr>
        <w:t xml:space="preserve"> 6. Малды айдап өтуге арналған сервитуттар</w:t>
      </w:r>
    </w:p>
    <w:bookmarkEnd w:id="21"/>
    <w:bookmarkStart w:name="z24" w:id="22"/>
    <w:p>
      <w:pPr>
        <w:spacing w:after="0"/>
        <w:ind w:left="0"/>
        <w:jc w:val="both"/>
      </w:pPr>
      <w:r>
        <w:rPr>
          <w:rFonts w:ascii="Times New Roman"/>
          <w:b w:val="false"/>
          <w:i w:val="false"/>
          <w:color w:val="000000"/>
          <w:sz w:val="28"/>
        </w:rPr>
        <w:t>
      12. Малды айдап өтуге арналған сервитуттар белгіленбеген.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 2018</w:t>
            </w:r>
            <w:r>
              <w:br/>
            </w:r>
            <w:r>
              <w:rPr>
                <w:rFonts w:ascii="Times New Roman"/>
                <w:b w:val="false"/>
                <w:i w:val="false"/>
                <w:color w:val="000000"/>
                <w:sz w:val="20"/>
              </w:rPr>
              <w:t>жылға 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Құқық белгілейтін құжаттар негізінде жер санаттары, жер</w:t>
      </w:r>
      <w:r>
        <w:br/>
      </w:r>
      <w:r>
        <w:rPr>
          <w:rFonts w:ascii="Times New Roman"/>
          <w:b/>
          <w:i w:val="false"/>
          <w:color w:val="000000"/>
        </w:rPr>
        <w:t>учаскелерінің меншік иелері және жер пайдаланушылар бөлінісінде</w:t>
      </w:r>
      <w:r>
        <w:br/>
      </w:r>
      <w:r>
        <w:rPr>
          <w:rFonts w:ascii="Times New Roman"/>
          <w:b/>
          <w:i w:val="false"/>
          <w:color w:val="000000"/>
        </w:rPr>
        <w:t xml:space="preserve">Успен ауданының аумағында жайылымдардың орналасу схемасы (картасы) </w:t>
      </w:r>
    </w:p>
    <w:bookmarkEnd w:id="23"/>
    <w:p>
      <w:pPr>
        <w:spacing w:after="0"/>
        <w:ind w:left="0"/>
        <w:jc w:val="both"/>
      </w:pPr>
      <w:r>
        <w:drawing>
          <wp:inline distT="0" distB="0" distL="0" distR="0">
            <wp:extent cx="76962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7874000"/>
                    </a:xfrm>
                    <a:prstGeom prst="rect">
                      <a:avLst/>
                    </a:prstGeom>
                  </pic:spPr>
                </pic:pic>
              </a:graphicData>
            </a:graphic>
          </wp:inline>
        </w:drawing>
      </w:r>
    </w:p>
    <w:p>
      <w:pPr>
        <w:spacing w:after="0"/>
        <w:ind w:left="0"/>
        <w:jc w:val="left"/>
      </w:pPr>
      <w:r>
        <w:br/>
      </w:r>
    </w:p>
    <w:bookmarkStart w:name="z27"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4203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03700" cy="130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 2018</w:t>
            </w:r>
            <w:r>
              <w:br/>
            </w:r>
            <w:r>
              <w:rPr>
                <w:rFonts w:ascii="Times New Roman"/>
                <w:b w:val="false"/>
                <w:i w:val="false"/>
                <w:color w:val="000000"/>
                <w:sz w:val="20"/>
              </w:rPr>
              <w:t>жылға 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Жайылым айналымдарының қолайлы схемалары </w:t>
      </w:r>
    </w:p>
    <w:bookmarkEnd w:id="25"/>
    <w:p>
      <w:pPr>
        <w:spacing w:after="0"/>
        <w:ind w:left="0"/>
        <w:jc w:val="both"/>
      </w:pPr>
      <w:r>
        <w:drawing>
          <wp:inline distT="0" distB="0" distL="0" distR="0">
            <wp:extent cx="77851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7493000"/>
                    </a:xfrm>
                    <a:prstGeom prst="rect">
                      <a:avLst/>
                    </a:prstGeom>
                  </pic:spPr>
                </pic:pic>
              </a:graphicData>
            </a:graphic>
          </wp:inline>
        </w:drawing>
      </w:r>
    </w:p>
    <w:p>
      <w:pPr>
        <w:spacing w:after="0"/>
        <w:ind w:left="0"/>
        <w:jc w:val="left"/>
      </w:pPr>
      <w:r>
        <w:br/>
      </w:r>
    </w:p>
    <w:bookmarkStart w:name="z30"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53213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21300" cy="284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 2018</w:t>
            </w:r>
            <w:r>
              <w:br/>
            </w:r>
            <w:r>
              <w:rPr>
                <w:rFonts w:ascii="Times New Roman"/>
                <w:b w:val="false"/>
                <w:i w:val="false"/>
                <w:color w:val="000000"/>
                <w:sz w:val="20"/>
              </w:rPr>
              <w:t>жылға 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Жайылымдардың, оның ішінде маусымдық жайылымдардың</w:t>
      </w:r>
      <w:r>
        <w:br/>
      </w:r>
      <w:r>
        <w:rPr>
          <w:rFonts w:ascii="Times New Roman"/>
          <w:b/>
          <w:i w:val="false"/>
          <w:color w:val="000000"/>
        </w:rPr>
        <w:t>сыртқы және ішкі шекаралары мен алаңдары, жайылымдық</w:t>
      </w:r>
      <w:r>
        <w:br/>
      </w:r>
      <w:r>
        <w:rPr>
          <w:rFonts w:ascii="Times New Roman"/>
          <w:b/>
          <w:i w:val="false"/>
          <w:color w:val="000000"/>
        </w:rPr>
        <w:t xml:space="preserve">инфрақұрылым объектілері белгіленген картасы </w:t>
      </w:r>
    </w:p>
    <w:bookmarkEnd w:id="27"/>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723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54102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102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 2018</w:t>
            </w:r>
            <w:r>
              <w:br/>
            </w:r>
            <w:r>
              <w:rPr>
                <w:rFonts w:ascii="Times New Roman"/>
                <w:b w:val="false"/>
                <w:i w:val="false"/>
                <w:color w:val="000000"/>
                <w:sz w:val="20"/>
              </w:rPr>
              <w:t>жылға 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4-қосымша</w:t>
            </w:r>
          </w:p>
        </w:tc>
      </w:tr>
    </w:tbl>
    <w:bookmarkStart w:name="z35" w:id="29"/>
    <w:p>
      <w:pPr>
        <w:spacing w:after="0"/>
        <w:ind w:left="0"/>
        <w:jc w:val="left"/>
      </w:pPr>
      <w:r>
        <w:rPr>
          <w:rFonts w:ascii="Times New Roman"/>
          <w:b/>
          <w:i w:val="false"/>
          <w:color w:val="000000"/>
        </w:rPr>
        <w:t xml:space="preserve"> Жайылым пайдаланушылардың су тұтыну нормасына сәйкес</w:t>
      </w:r>
      <w:r>
        <w:br/>
      </w:r>
      <w:r>
        <w:rPr>
          <w:rFonts w:ascii="Times New Roman"/>
          <w:b/>
          <w:i w:val="false"/>
          <w:color w:val="000000"/>
        </w:rPr>
        <w:t>жасалған су көздерiне (көлдерге, өзендерге, тоғандарға,</w:t>
      </w:r>
      <w:r>
        <w:br/>
      </w:r>
      <w:r>
        <w:rPr>
          <w:rFonts w:ascii="Times New Roman"/>
          <w:b/>
          <w:i w:val="false"/>
          <w:color w:val="000000"/>
        </w:rPr>
        <w:t>апандарға, суару немесе суландыру каналдарына, құбырлы</w:t>
      </w:r>
      <w:r>
        <w:br/>
      </w:r>
      <w:r>
        <w:rPr>
          <w:rFonts w:ascii="Times New Roman"/>
          <w:b/>
          <w:i w:val="false"/>
          <w:color w:val="000000"/>
        </w:rPr>
        <w:t xml:space="preserve">немесе шахталы құдықтарға) қол жеткізу схемасы </w:t>
      </w:r>
    </w:p>
    <w:bookmarkEnd w:id="29"/>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845300"/>
                    </a:xfrm>
                    <a:prstGeom prst="rect">
                      <a:avLst/>
                    </a:prstGeom>
                  </pic:spPr>
                </pic:pic>
              </a:graphicData>
            </a:graphic>
          </wp:inline>
        </w:drawing>
      </w:r>
    </w:p>
    <w:p>
      <w:pPr>
        <w:spacing w:after="0"/>
        <w:ind w:left="0"/>
        <w:jc w:val="left"/>
      </w:pPr>
      <w:r>
        <w:br/>
      </w:r>
    </w:p>
    <w:bookmarkStart w:name="z36" w:id="30"/>
    <w:p>
      <w:pPr>
        <w:spacing w:after="0"/>
        <w:ind w:left="0"/>
        <w:jc w:val="left"/>
      </w:pPr>
      <w:r>
        <w:rPr>
          <w:rFonts w:ascii="Times New Roman"/>
          <w:b/>
          <w:i w:val="false"/>
          <w:color w:val="000000"/>
        </w:rPr>
        <w:t xml:space="preserve"> Шартты белгілер: </w:t>
      </w:r>
    </w:p>
    <w:bookmarkEnd w:id="30"/>
    <w:p>
      <w:pPr>
        <w:spacing w:after="0"/>
        <w:ind w:left="0"/>
        <w:jc w:val="both"/>
      </w:pPr>
      <w:r>
        <w:drawing>
          <wp:inline distT="0" distB="0" distL="0" distR="0">
            <wp:extent cx="53721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72100" cy="363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 2018</w:t>
            </w:r>
            <w:r>
              <w:br/>
            </w:r>
            <w:r>
              <w:rPr>
                <w:rFonts w:ascii="Times New Roman"/>
                <w:b w:val="false"/>
                <w:i w:val="false"/>
                <w:color w:val="000000"/>
                <w:sz w:val="20"/>
              </w:rPr>
              <w:t>жылға 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5-қосымша</w:t>
            </w:r>
          </w:p>
        </w:tc>
      </w:tr>
    </w:tbl>
    <w:bookmarkStart w:name="z38" w:id="31"/>
    <w:p>
      <w:pPr>
        <w:spacing w:after="0"/>
        <w:ind w:left="0"/>
        <w:jc w:val="left"/>
      </w:pPr>
      <w:r>
        <w:rPr>
          <w:rFonts w:ascii="Times New Roman"/>
          <w:b/>
          <w:i w:val="false"/>
          <w:color w:val="000000"/>
        </w:rPr>
        <w:t xml:space="preserve"> Жайылымы жоқ жеке және (немесе) заңды</w:t>
      </w:r>
      <w:r>
        <w:br/>
      </w:r>
      <w:r>
        <w:rPr>
          <w:rFonts w:ascii="Times New Roman"/>
          <w:b/>
          <w:i w:val="false"/>
          <w:color w:val="000000"/>
        </w:rPr>
        <w:t>тұлғалардың ауыл шаруашылығы жануарларының мал</w:t>
      </w:r>
      <w:r>
        <w:br/>
      </w:r>
      <w:r>
        <w:rPr>
          <w:rFonts w:ascii="Times New Roman"/>
          <w:b/>
          <w:i w:val="false"/>
          <w:color w:val="000000"/>
        </w:rPr>
        <w:t>басын орналастыру үшін жайылымдарды қайта бөлу және</w:t>
      </w:r>
      <w:r>
        <w:br/>
      </w:r>
      <w:r>
        <w:rPr>
          <w:rFonts w:ascii="Times New Roman"/>
          <w:b/>
          <w:i w:val="false"/>
          <w:color w:val="000000"/>
        </w:rPr>
        <w:t xml:space="preserve">оны берілетін жайылымдарға ауыстыру схемасы </w:t>
      </w:r>
    </w:p>
    <w:bookmarkEnd w:id="31"/>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94500"/>
                    </a:xfrm>
                    <a:prstGeom prst="rect">
                      <a:avLst/>
                    </a:prstGeom>
                  </pic:spPr>
                </pic:pic>
              </a:graphicData>
            </a:graphic>
          </wp:inline>
        </w:drawing>
      </w:r>
    </w:p>
    <w:p>
      <w:pPr>
        <w:spacing w:after="0"/>
        <w:ind w:left="0"/>
        <w:jc w:val="left"/>
      </w:pPr>
      <w:r>
        <w:br/>
      </w:r>
    </w:p>
    <w:bookmarkStart w:name="z39" w:id="32"/>
    <w:p>
      <w:pPr>
        <w:spacing w:after="0"/>
        <w:ind w:left="0"/>
        <w:jc w:val="left"/>
      </w:pPr>
      <w:r>
        <w:rPr>
          <w:rFonts w:ascii="Times New Roman"/>
          <w:b/>
          <w:i w:val="false"/>
          <w:color w:val="000000"/>
        </w:rPr>
        <w:t xml:space="preserve"> Шартты белгілер: </w:t>
      </w:r>
    </w:p>
    <w:bookmarkEnd w:id="32"/>
    <w:p>
      <w:pPr>
        <w:spacing w:after="0"/>
        <w:ind w:left="0"/>
        <w:jc w:val="both"/>
      </w:pPr>
      <w:r>
        <w:drawing>
          <wp:inline distT="0" distB="0" distL="0" distR="0">
            <wp:extent cx="53467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396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 2018</w:t>
            </w:r>
            <w:r>
              <w:br/>
            </w:r>
            <w:r>
              <w:rPr>
                <w:rFonts w:ascii="Times New Roman"/>
                <w:b w:val="false"/>
                <w:i w:val="false"/>
                <w:color w:val="000000"/>
                <w:sz w:val="20"/>
              </w:rPr>
              <w:t>жылға 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6-қосымша</w:t>
            </w:r>
          </w:p>
        </w:tc>
      </w:tr>
    </w:tbl>
    <w:bookmarkStart w:name="z41" w:id="33"/>
    <w:p>
      <w:pPr>
        <w:spacing w:after="0"/>
        <w:ind w:left="0"/>
        <w:jc w:val="left"/>
      </w:pPr>
      <w:r>
        <w:rPr>
          <w:rFonts w:ascii="Times New Roman"/>
          <w:b/>
          <w:i w:val="false"/>
          <w:color w:val="000000"/>
        </w:rPr>
        <w:t xml:space="preserve"> Ауылдық округ, ауыл, кент маңында орналасқан</w:t>
      </w:r>
      <w:r>
        <w:br/>
      </w:r>
      <w:r>
        <w:rPr>
          <w:rFonts w:ascii="Times New Roman"/>
          <w:b/>
          <w:i w:val="false"/>
          <w:color w:val="000000"/>
        </w:rPr>
        <w:t>жайылымдармен қамтамасыз етілмеген жеке және (немесе)</w:t>
      </w:r>
      <w:r>
        <w:br/>
      </w:r>
      <w:r>
        <w:rPr>
          <w:rFonts w:ascii="Times New Roman"/>
          <w:b/>
          <w:i w:val="false"/>
          <w:color w:val="000000"/>
        </w:rPr>
        <w:t>заңды тұлғалардың ауыл шаруашылығы жануарларының</w:t>
      </w:r>
      <w:r>
        <w:br/>
      </w:r>
      <w:r>
        <w:rPr>
          <w:rFonts w:ascii="Times New Roman"/>
          <w:b/>
          <w:i w:val="false"/>
          <w:color w:val="000000"/>
        </w:rPr>
        <w:t xml:space="preserve">мал басын шалғайдағы жайылымдарға орналастыру схемасы </w:t>
      </w:r>
    </w:p>
    <w:bookmarkEnd w:id="33"/>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75500"/>
                    </a:xfrm>
                    <a:prstGeom prst="rect">
                      <a:avLst/>
                    </a:prstGeom>
                  </pic:spPr>
                </pic:pic>
              </a:graphicData>
            </a:graphic>
          </wp:inline>
        </w:drawing>
      </w:r>
    </w:p>
    <w:p>
      <w:pPr>
        <w:spacing w:after="0"/>
        <w:ind w:left="0"/>
        <w:jc w:val="left"/>
      </w:pPr>
      <w:r>
        <w:br/>
      </w:r>
    </w:p>
    <w:bookmarkStart w:name="z42" w:id="34"/>
    <w:p>
      <w:pPr>
        <w:spacing w:after="0"/>
        <w:ind w:left="0"/>
        <w:jc w:val="left"/>
      </w:pPr>
      <w:r>
        <w:rPr>
          <w:rFonts w:ascii="Times New Roman"/>
          <w:b/>
          <w:i w:val="false"/>
          <w:color w:val="000000"/>
        </w:rPr>
        <w:t xml:space="preserve"> Шартты белгілер: </w:t>
      </w:r>
    </w:p>
    <w:bookmarkEnd w:id="34"/>
    <w:p>
      <w:pPr>
        <w:spacing w:after="0"/>
        <w:ind w:left="0"/>
        <w:jc w:val="both"/>
      </w:pPr>
      <w:r>
        <w:drawing>
          <wp:inline distT="0" distB="0" distL="0" distR="0">
            <wp:extent cx="53594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59400" cy="304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 2018</w:t>
            </w:r>
            <w:r>
              <w:br/>
            </w:r>
            <w:r>
              <w:rPr>
                <w:rFonts w:ascii="Times New Roman"/>
                <w:b w:val="false"/>
                <w:i w:val="false"/>
                <w:color w:val="000000"/>
                <w:sz w:val="20"/>
              </w:rPr>
              <w:t>жылға 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7-қосымша</w:t>
            </w:r>
          </w:p>
        </w:tc>
      </w:tr>
    </w:tbl>
    <w:bookmarkStart w:name="z44" w:id="35"/>
    <w:p>
      <w:pPr>
        <w:spacing w:after="0"/>
        <w:ind w:left="0"/>
        <w:jc w:val="left"/>
      </w:pPr>
      <w:r>
        <w:rPr>
          <w:rFonts w:ascii="Times New Roman"/>
          <w:b/>
          <w:i w:val="false"/>
          <w:color w:val="000000"/>
        </w:rPr>
        <w:t xml:space="preserve"> Ауыл шаруашылығы жануарларын жаюдың және айдаудың</w:t>
      </w:r>
      <w:r>
        <w:br/>
      </w:r>
      <w:r>
        <w:rPr>
          <w:rFonts w:ascii="Times New Roman"/>
          <w:b/>
          <w:i w:val="false"/>
          <w:color w:val="000000"/>
        </w:rPr>
        <w:t>маусымдық маршруттарын белгілейтін жайылымдарды</w:t>
      </w:r>
      <w:r>
        <w:br/>
      </w:r>
      <w:r>
        <w:rPr>
          <w:rFonts w:ascii="Times New Roman"/>
          <w:b/>
          <w:i w:val="false"/>
          <w:color w:val="000000"/>
        </w:rPr>
        <w:t>пайдалану жөніндегі күнтізбелік графигі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1977"/>
        <w:gridCol w:w="3627"/>
        <w:gridCol w:w="3628"/>
      </w:tblGrid>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жайылымға малдардың айдап шығарылу мерзімі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жайылымнан малдардың қайтарылу мерзімі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ауылы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ауылдық округі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ауылдық округі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ауылдық округі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