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3edc" w14:textId="bdd3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аппараты" мемлекеттік мекемесінің қызметкерлеріне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27 ақпандағы № 5/12 шешімі. Павлодар облысының Әділет департаментінде 2017 жылғы 14 наурызда № 5402 болып тіркелді. Күші жойылды - Павлодар облысы Качир аудандық мәслихатының 2017 жылғы 30 қазандағы № 4/20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мәслихатының 30.10.2017 № 4/20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аудандық мәслихатының аппараты" мемлекеттік мекемесінің қызметкерлеріне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Качир ауданы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27 ақпандағы</w:t>
            </w:r>
            <w:r>
              <w:br/>
            </w:r>
            <w:r>
              <w:rPr>
                <w:rFonts w:ascii="Times New Roman"/>
                <w:b w:val="false"/>
                <w:i w:val="false"/>
                <w:color w:val="000000"/>
                <w:sz w:val="20"/>
              </w:rPr>
              <w:t>№ 5/12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"Качир аудандық мәслихатының аппараты" мемлекеттік</w:t>
      </w:r>
      <w:r>
        <w:br/>
      </w:r>
      <w:r>
        <w:rPr>
          <w:rFonts w:ascii="Times New Roman"/>
          <w:b/>
          <w:i w:val="false"/>
          <w:color w:val="000000"/>
        </w:rPr>
        <w:t>мекемесінің қызметкерлеріне қызметтік куәлігін</w:t>
      </w:r>
      <w:r>
        <w:br/>
      </w:r>
      <w:r>
        <w:rPr>
          <w:rFonts w:ascii="Times New Roman"/>
          <w:b/>
          <w:i w:val="false"/>
          <w:color w:val="000000"/>
        </w:rPr>
        <w:t>беру 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"Качир аудандық мәслихатының аппараты" мемлекеттік мекемесінің қызметкерлеріне қызметтік куәлігін беру Қағидалары және оның сипаттамасы (бұдан әрі - Қағидалар) "Качир аудандық мәслихатының аппараты" мемлекеттік мекемесінің (бұдан әрі - аппарат) қызметтік куәлігін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қызметтік куәлік) оның мемлекеттік лауазымын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9"/>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Качир ауданы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есепке алу журналы).</w:t>
      </w:r>
    </w:p>
    <w:bookmarkEnd w:id="12"/>
    <w:bookmarkStart w:name="z15"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аудандық мәслихатының аппарат басшысы бұрын берілген қызметтік куәлікті қайтарып алады.</w:t>
      </w:r>
    </w:p>
    <w:bookmarkEnd w:id="13"/>
    <w:bookmarkStart w:name="z16" w:id="14"/>
    <w:p>
      <w:pPr>
        <w:spacing w:after="0"/>
        <w:ind w:left="0"/>
        <w:jc w:val="left"/>
      </w:pPr>
      <w:r>
        <w:rPr>
          <w:rFonts w:ascii="Times New Roman"/>
          <w:b/>
          <w:i w:val="false"/>
          <w:color w:val="000000"/>
        </w:rPr>
        <w:t xml:space="preserve"> 3-тарау. Қызметтік куәліктің сипаттамасы</w:t>
      </w:r>
    </w:p>
    <w:bookmarkEnd w:id="14"/>
    <w:bookmarkStart w:name="z17" w:id="15"/>
    <w:p>
      <w:pPr>
        <w:spacing w:after="0"/>
        <w:ind w:left="0"/>
        <w:jc w:val="both"/>
      </w:pPr>
      <w:r>
        <w:rPr>
          <w:rFonts w:ascii="Times New Roman"/>
          <w:b w:val="false"/>
          <w:i w:val="false"/>
          <w:color w:val="000000"/>
          <w:sz w:val="28"/>
        </w:rPr>
        <w:t>
      8. Қызметтік куәліктің мұқабасы бумвинилдан жасалған кітапшадан тұрады. Қызметтік куәліктің тысы көгілдір түсті, көлемі 7х10 сантиметр, ашып көрсетілген түрінде 7х21 сантиметр.</w:t>
      </w:r>
    </w:p>
    <w:bookmarkEnd w:id="15"/>
    <w:bookmarkStart w:name="z18" w:id="16"/>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тілінде "Куәлік" және орыс тілінде "Удостоверение" деген жазу жазылған.</w:t>
      </w:r>
    </w:p>
    <w:bookmarkEnd w:id="16"/>
    <w:bookmarkStart w:name="z19" w:id="17"/>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мәтіннен қызыл түсті үзік жолақпен бөлектелген "Қазақстан Республикасы Павлодар облысы Качир ауданы", "Республика Казахстан Павлодарская область Качирский район" одан төмен "Качир аудандық мәслихатының аппараты" мемлекеттік мекемесі, Государственное учреждение "Аппарат маслихата Качирского района" деген жазулар орналастырылған.</w:t>
      </w:r>
    </w:p>
    <w:bookmarkEnd w:id="17"/>
    <w:bookmarkStart w:name="z20" w:id="18"/>
    <w:p>
      <w:pPr>
        <w:spacing w:after="0"/>
        <w:ind w:left="0"/>
        <w:jc w:val="both"/>
      </w:pPr>
      <w:r>
        <w:rPr>
          <w:rFonts w:ascii="Times New Roman"/>
          <w:b w:val="false"/>
          <w:i w:val="false"/>
          <w:color w:val="000000"/>
          <w:sz w:val="28"/>
        </w:rPr>
        <w:t>
      11. Сол жағында: көлемі 3х4 см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Качир аудандық мәслихат хатшысының қолымен және елтаңбалы мөрмен расталады.</w:t>
      </w:r>
    </w:p>
    <w:bookmarkEnd w:id="18"/>
    <w:bookmarkStart w:name="z21" w:id="19"/>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тілінде куәліктің қолдану мерзімі көрсетіледі.</w:t>
      </w:r>
    </w:p>
    <w:bookmarkEnd w:id="19"/>
    <w:bookmarkStart w:name="z22" w:id="20"/>
    <w:p>
      <w:pPr>
        <w:spacing w:after="0"/>
        <w:ind w:left="0"/>
        <w:jc w:val="left"/>
      </w:pPr>
      <w:r>
        <w:rPr>
          <w:rFonts w:ascii="Times New Roman"/>
          <w:b/>
          <w:i w:val="false"/>
          <w:color w:val="000000"/>
        </w:rPr>
        <w:t xml:space="preserve"> 4-тарау. Қорытынды ережелер</w:t>
      </w:r>
    </w:p>
    <w:bookmarkEnd w:id="20"/>
    <w:bookmarkStart w:name="z23" w:id="21"/>
    <w:p>
      <w:pPr>
        <w:spacing w:after="0"/>
        <w:ind w:left="0"/>
        <w:jc w:val="both"/>
      </w:pPr>
      <w:r>
        <w:rPr>
          <w:rFonts w:ascii="Times New Roman"/>
          <w:b w:val="false"/>
          <w:i w:val="false"/>
          <w:color w:val="000000"/>
          <w:sz w:val="28"/>
        </w:rPr>
        <w:t>
      13. Кадр қызметі жыл сайын, қызметтік куәліктердің есептік деректерге сәйкестігіне салыстырып тексеру жүргізеді.</w:t>
      </w:r>
    </w:p>
    <w:bookmarkEnd w:id="21"/>
    <w:bookmarkStart w:name="z24" w:id="22"/>
    <w:p>
      <w:pPr>
        <w:spacing w:after="0"/>
        <w:ind w:left="0"/>
        <w:jc w:val="both"/>
      </w:pPr>
      <w:r>
        <w:rPr>
          <w:rFonts w:ascii="Times New Roman"/>
          <w:b w:val="false"/>
          <w:i w:val="false"/>
          <w:color w:val="000000"/>
          <w:sz w:val="28"/>
        </w:rPr>
        <w:t>
      14. Қызметтік куәліктерді толтыру, ресімдеу, есепке алу, беру, сақтау және жою тәртібін жалпы бақылауды мәслихат аппаратының басшысы жүзеге асырады.</w:t>
      </w:r>
    </w:p>
    <w:bookmarkEnd w:id="22"/>
    <w:bookmarkStart w:name="z25" w:id="23"/>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қызметіне үш жұмыс күн ішінде жазбаша (еркін) нысанда хабарлайды, бұқаралық ақпарат құралдарына хабарландыру береді.</w:t>
      </w:r>
    </w:p>
    <w:bookmarkEnd w:id="23"/>
    <w:bookmarkStart w:name="z26" w:id="24"/>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4"/>
    <w:bookmarkStart w:name="z27" w:id="25"/>
    <w:p>
      <w:pPr>
        <w:spacing w:after="0"/>
        <w:ind w:left="0"/>
        <w:jc w:val="both"/>
      </w:pPr>
      <w:r>
        <w:rPr>
          <w:rFonts w:ascii="Times New Roman"/>
          <w:b w:val="false"/>
          <w:i w:val="false"/>
          <w:color w:val="000000"/>
          <w:sz w:val="28"/>
        </w:rPr>
        <w:t>
      17. Жұмыстан босатылған кезде қызметкер қызметтік куәлікті кадр қызметіне тапсырады, қызметкерлер жұмыстан босатылған, не бүлінген кезде тапсырған қызметтік куәліктер еркін нысандағы тиісті жою туралы акт жасалады. Куәлікті тапсырған кезде кету парағына қызметтік куәлікті беру үшін жауапты адамның қолы қойылады.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2017 жылғы 27 ақпандағы</w:t>
            </w:r>
            <w:r>
              <w:br/>
            </w:r>
            <w:r>
              <w:rPr>
                <w:rFonts w:ascii="Times New Roman"/>
                <w:b w:val="false"/>
                <w:i w:val="false"/>
                <w:color w:val="000000"/>
                <w:sz w:val="20"/>
              </w:rPr>
              <w:t>№ 5/12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6"/>
    <w:p>
      <w:pPr>
        <w:spacing w:after="0"/>
        <w:ind w:left="0"/>
        <w:jc w:val="left"/>
      </w:pPr>
      <w:r>
        <w:rPr>
          <w:rFonts w:ascii="Times New Roman"/>
          <w:b/>
          <w:i w:val="false"/>
          <w:color w:val="000000"/>
        </w:rPr>
        <w:t xml:space="preserve"> "Качир ауданы мәслихатының аппараты" мемлекеттік мекемесінің</w:t>
      </w:r>
      <w:r>
        <w:br/>
      </w:r>
      <w:r>
        <w:rPr>
          <w:rFonts w:ascii="Times New Roman"/>
          <w:b/>
          <w:i w:val="false"/>
          <w:color w:val="000000"/>
        </w:rPr>
        <w:t>қызметкерлеріне қызметтік куәлікті беруді есепке алу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865"/>
        <w:gridCol w:w="2306"/>
        <w:gridCol w:w="488"/>
        <w:gridCol w:w="488"/>
        <w:gridCol w:w="1242"/>
        <w:gridCol w:w="4379"/>
        <w:gridCol w:w="1931"/>
        <w:gridCol w:w="301"/>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куәліктің нөмірі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кердің Алғаны жөнінде жеке қолы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мекемесінің есепке алу журналы тігіліп, нөмірленіп және мемлекеттік мекеме басшысының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