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3116" w14:textId="2983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2017 жылғы 5 мамырдағы "2017 жылға субсидияланатын тыңайтқыштар түрлерінің тізбесін және субсидиялар нормаларын бекіту туралы" № 117/3 қаулысына толықтырулар енгізу туралы</w:t>
      </w:r>
    </w:p>
    <w:p>
      <w:pPr>
        <w:spacing w:after="0"/>
        <w:ind w:left="0"/>
        <w:jc w:val="both"/>
      </w:pPr>
      <w:r>
        <w:rPr>
          <w:rFonts w:ascii="Times New Roman"/>
          <w:b w:val="false"/>
          <w:i w:val="false"/>
          <w:color w:val="000000"/>
          <w:sz w:val="28"/>
        </w:rPr>
        <w:t>Павлодар облыстық әкімдігінің 2017 жылғы 8 қарашадағы № 348/6 қаулысы. Павлодар облысының Әділет департаментінде 2017 жылғы 23 қарашада № 5697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Ауыл шаруашылығы министрінің 2015 жылғы 6 сәуірдегі № 4-4/305 </w:t>
      </w:r>
      <w:r>
        <w:rPr>
          <w:rFonts w:ascii="Times New Roman"/>
          <w:b w:val="false"/>
          <w:i w:val="false"/>
          <w:color w:val="000000"/>
          <w:sz w:val="28"/>
        </w:rPr>
        <w:t>бұйрығымен</w:t>
      </w:r>
      <w:r>
        <w:rPr>
          <w:rFonts w:ascii="Times New Roman"/>
          <w:b w:val="false"/>
          <w:i w:val="false"/>
          <w:color w:val="000000"/>
          <w:sz w:val="28"/>
        </w:rPr>
        <w:t xml:space="preserve"> бекітілген Тыңайтқыштардың құнын (органикалық тыңайтқыштарды қоспағанда) субсидиялау қағидаларына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2017 жылғы 5 мамырдағы "2017 жылға субсидияланатын тыңайтқыштар түрлерінің тізбесін және субсидиялар нормаларын бекіту туралы" № 117/3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5516 болып тіркелген, 2017 жылғы 24 мамырда "Регион.kz" газетінде және 2017 жылғы 6 маусымда Қазақстан Республикасы нормативтiк құқықтық актілерiнiң эталондық бақылау банкiнде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қосымшасына</w:t>
      </w:r>
      <w:r>
        <w:rPr>
          <w:rFonts w:ascii="Times New Roman"/>
          <w:b w:val="false"/>
          <w:i w:val="false"/>
          <w:color w:val="000000"/>
          <w:sz w:val="28"/>
        </w:rPr>
        <w:t xml:space="preserve"> сәйкес 159, 160, 161, 162-жолдармен толықтырылсын.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тәртіппнен:</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Б.Қ. Қасеновке жүктелсiн.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"8" қараша</w:t>
            </w:r>
            <w:r>
              <w:br/>
            </w:r>
            <w:r>
              <w:rPr>
                <w:rFonts w:ascii="Times New Roman"/>
                <w:b w:val="false"/>
                <w:i w:val="false"/>
                <w:color w:val="000000"/>
                <w:sz w:val="20"/>
              </w:rPr>
              <w:t>№ 348/6 қаулысына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97"/>
        <w:gridCol w:w="10447"/>
        <w:gridCol w:w="107"/>
        <w:gridCol w:w="6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Аминокат 10% тыңайтқышы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(Активті) Аминоқышқылдары -10%, Барлық азот-3%, оның ішінде аммонийлы-0,6%, нитратты-0,7%, органикалық- 1,7%; фосфор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 калий (K</w:t>
            </w:r>
            <w:r>
              <w:rPr>
                <w:rFonts w:ascii="Times New Roman"/>
                <w:b w:val="false"/>
                <w:i w:val="false"/>
                <w:color w:val="000000"/>
                <w:vertAlign w:val="subscript"/>
              </w:rPr>
              <w:t>2</w:t>
            </w:r>
            <w:r>
              <w:rPr>
                <w:rFonts w:ascii="Times New Roman"/>
                <w:b w:val="false"/>
                <w:i w:val="false"/>
                <w:color w:val="000000"/>
                <w:sz w:val="20"/>
              </w:rPr>
              <w:t>O)-1%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Келик-К-SI тыңайтқышы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Хелаттық калий (K</w:t>
            </w:r>
            <w:r>
              <w:rPr>
                <w:rFonts w:ascii="Times New Roman"/>
                <w:b w:val="false"/>
                <w:i w:val="false"/>
                <w:color w:val="000000"/>
                <w:vertAlign w:val="subscript"/>
              </w:rPr>
              <w:t>2</w:t>
            </w:r>
            <w:r>
              <w:rPr>
                <w:rFonts w:ascii="Times New Roman"/>
                <w:b w:val="false"/>
                <w:i w:val="false"/>
                <w:color w:val="000000"/>
                <w:sz w:val="20"/>
              </w:rPr>
              <w:t>O) -15%, кремний (Si</w:t>
            </w:r>
            <w:r>
              <w:rPr>
                <w:rFonts w:ascii="Times New Roman"/>
                <w:b w:val="false"/>
                <w:i w:val="false"/>
                <w:color w:val="000000"/>
                <w:vertAlign w:val="subscript"/>
              </w:rPr>
              <w:t>2</w:t>
            </w:r>
            <w:r>
              <w:rPr>
                <w:rFonts w:ascii="Times New Roman"/>
                <w:b w:val="false"/>
                <w:i w:val="false"/>
                <w:color w:val="000000"/>
                <w:sz w:val="20"/>
              </w:rPr>
              <w:t>O)-10%, хелаттық агент EDTA-2%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Атланте Плюс тыңайтқышы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)-18%, Калий (K</w:t>
            </w:r>
            <w:r>
              <w:rPr>
                <w:rFonts w:ascii="Times New Roman"/>
                <w:b w:val="false"/>
                <w:i w:val="false"/>
                <w:color w:val="000000"/>
                <w:vertAlign w:val="subscript"/>
              </w:rPr>
              <w:t>2</w:t>
            </w:r>
            <w:r>
              <w:rPr>
                <w:rFonts w:ascii="Times New Roman"/>
                <w:b w:val="false"/>
                <w:i w:val="false"/>
                <w:color w:val="000000"/>
                <w:sz w:val="20"/>
              </w:rPr>
              <w:t>O)-16%, (Р және К калий фосфиты КН</w:t>
            </w:r>
            <w:r>
              <w:rPr>
                <w:rFonts w:ascii="Times New Roman"/>
                <w:b w:val="false"/>
                <w:i w:val="false"/>
                <w:color w:val="000000"/>
                <w:vertAlign w:val="subscript"/>
              </w:rPr>
              <w:t>2</w:t>
            </w:r>
            <w:r>
              <w:rPr>
                <w:rFonts w:ascii="Times New Roman"/>
                <w:b w:val="false"/>
                <w:i w:val="false"/>
                <w:color w:val="000000"/>
                <w:sz w:val="20"/>
              </w:rPr>
              <w:t>РО</w:t>
            </w:r>
            <w:r>
              <w:rPr>
                <w:rFonts w:ascii="Times New Roman"/>
                <w:b w:val="false"/>
                <w:i w:val="false"/>
                <w:color w:val="000000"/>
                <w:vertAlign w:val="subscript"/>
              </w:rPr>
              <w:t xml:space="preserve">3 </w:t>
            </w:r>
            <w:r>
              <w:rPr>
                <w:rFonts w:ascii="Times New Roman"/>
                <w:b w:val="false"/>
                <w:i w:val="false"/>
                <w:color w:val="000000"/>
                <w:sz w:val="20"/>
              </w:rPr>
              <w:t>формасында), Салицил қышқылы, Бетаины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зат-46,5 г/л, гумин қышқылы-38,9 г/л, фульво қышқылы-7,6, N-0,14г/л,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-16,7 г/л, K</w:t>
            </w:r>
            <w:r>
              <w:rPr>
                <w:rFonts w:ascii="Times New Roman"/>
                <w:b w:val="false"/>
                <w:i w:val="false"/>
                <w:color w:val="000000"/>
                <w:vertAlign w:val="subscript"/>
              </w:rPr>
              <w:t>2</w:t>
            </w:r>
            <w:r>
              <w:rPr>
                <w:rFonts w:ascii="Times New Roman"/>
                <w:b w:val="false"/>
                <w:i w:val="false"/>
                <w:color w:val="000000"/>
                <w:sz w:val="20"/>
              </w:rPr>
              <w:t>O-29,8 г/л, Fe-312 мг/л, CaO-5670 мг/л, MgO-671 мг/л, Co-0,051 мг/л, Zn-0,23 мг/л, Cu-0,30,мг/л, Mn-31,4 мг/л, Mo-0,10 мг/л, Si</w:t>
            </w:r>
            <w:r>
              <w:rPr>
                <w:rFonts w:ascii="Times New Roman"/>
                <w:b w:val="false"/>
                <w:i w:val="false"/>
                <w:color w:val="000000"/>
                <w:vertAlign w:val="subscript"/>
              </w:rPr>
              <w:t>2</w:t>
            </w:r>
            <w:r>
              <w:rPr>
                <w:rFonts w:ascii="Times New Roman"/>
                <w:b w:val="false"/>
                <w:i w:val="false"/>
                <w:color w:val="000000"/>
                <w:sz w:val="20"/>
              </w:rPr>
              <w:t>O-631 мг/л, құрғақ қалдық – 84 г/л, күл – 55,8 %, pH-7,2 бірлік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