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5e8f" w14:textId="8d75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1 қарашадағы № 335/6 қаулысы. Павлодар облысының Әділет департаментінде 2017 жылғы 17 қарашада № 5690 болып тіркелді. Күші жойылды - Павлодар облысы әкімдігінің 2020 жылғы 25 желтоқсандағы № 285/5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25.12.2020 № 285/5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әкімдіктің қаулысы мемлекеттік тіркелген күннен бастап он күнтізбелік күн ішінде оның көшірмесін қағаз және электрондық түрде қазақ және орыс тілдерінде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қаулының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Б.Қ. Қасеновке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"1" қараша</w:t>
            </w:r>
            <w:r>
              <w:br/>
            </w:r>
            <w:r>
              <w:rPr>
                <w:rFonts w:ascii="Times New Roman"/>
                <w:b w:val="false"/>
                <w:i w:val="false"/>
                <w:color w:val="000000"/>
                <w:sz w:val="20"/>
              </w:rPr>
              <w:t>№ 335/6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"Агроөнеркәсіптік кешен субъектілерін қаржылық</w:t>
      </w:r>
      <w:r>
        <w:br/>
      </w:r>
      <w:r>
        <w:rPr>
          <w:rFonts w:ascii="Times New Roman"/>
          <w:b/>
          <w:i w:val="false"/>
          <w:color w:val="000000"/>
        </w:rPr>
        <w:t>сауықтыру жөніндегі бағыт шеңберінде кредиттік</w:t>
      </w:r>
      <w:r>
        <w:br/>
      </w:r>
      <w:r>
        <w:rPr>
          <w:rFonts w:ascii="Times New Roman"/>
          <w:b/>
          <w:i w:val="false"/>
          <w:color w:val="000000"/>
        </w:rPr>
        <w:t>және лизингтік міндеттемелер бойынша пайыздық мөлшерлемені</w:t>
      </w:r>
      <w:r>
        <w:br/>
      </w:r>
      <w:r>
        <w:rPr>
          <w:rFonts w:ascii="Times New Roman"/>
          <w:b/>
          <w:i w:val="false"/>
          <w:color w:val="000000"/>
        </w:rPr>
        <w:t>субсидиялау" мемлекеттік көрсетілетін қызмет регламенті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қызметін (бұдан әрі - мемлекеттік көрсетілетін қызмет) "Павлодар облысының ауыл шаруашылығы басқармасы" мемлекеттік мекемесі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Павлодар облысы бойынша "Азаматтарға арналған үкімет" мемлекеттік корпорациясы" коммерциялық емес акционерлік қоғамы филиалдары (бұдан әрі - Мемлекеттік корпорация) арқылы жүзеге асырылады.</w:t>
      </w:r>
    </w:p>
    <w:bookmarkStart w:name="z10" w:id="8"/>
    <w:p>
      <w:pPr>
        <w:spacing w:after="0"/>
        <w:ind w:left="0"/>
        <w:jc w:val="both"/>
      </w:pPr>
      <w:r>
        <w:rPr>
          <w:rFonts w:ascii="Times New Roman"/>
          <w:b w:val="false"/>
          <w:i w:val="false"/>
          <w:color w:val="000000"/>
          <w:sz w:val="28"/>
        </w:rPr>
        <w:t>
      2. Мемлекеттік қызметті көрсету нысаны - қағаз түрінде.</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қаржы институтына/қаржы агенттігіне субсидияларды аудару немесе Қазақстан Республикасы Премьер-Министрінің Орынбасары - Қазақстан Республикасы Ауыл шаруашылығы министрінің 2017 жылғы 1 шілдедегі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9"/>
    <w:p>
      <w:pPr>
        <w:spacing w:after="0"/>
        <w:ind w:left="0"/>
        <w:jc w:val="both"/>
      </w:pPr>
      <w:r>
        <w:rPr>
          <w:rFonts w:ascii="Times New Roman"/>
          <w:b w:val="false"/>
          <w:i w:val="false"/>
          <w:color w:val="000000"/>
          <w:sz w:val="28"/>
        </w:rPr>
        <w:t>
      Мемлекеттік қызметті көрсету нәтижесін беру нысаны - қағаз түрінде.</w:t>
      </w:r>
    </w:p>
    <w:bookmarkStart w:name="z12" w:id="10"/>
    <w:p>
      <w:pPr>
        <w:spacing w:after="0"/>
        <w:ind w:left="0"/>
        <w:jc w:val="left"/>
      </w:pPr>
      <w:r>
        <w:rPr>
          <w:rFonts w:ascii="Times New Roman"/>
          <w:b/>
          <w:i w:val="false"/>
          <w:color w:val="000000"/>
        </w:rPr>
        <w:t xml:space="preserve"> 2-тарау. Мемлекеттік қызмет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0"/>
    <w:bookmarkStart w:name="z13" w:id="11"/>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 ұсынған құжаттар мемлекеттік қызметті көрсету жөніндегі рәсімді (іс-қимылды) бастау үшін негіздеме болып табылады.</w:t>
      </w:r>
    </w:p>
    <w:bookmarkEnd w:id="11"/>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қызмет көрсету мерзімі:</w:t>
      </w:r>
    </w:p>
    <w:p>
      <w:pPr>
        <w:spacing w:after="0"/>
        <w:ind w:left="0"/>
        <w:jc w:val="both"/>
      </w:pPr>
      <w:r>
        <w:rPr>
          <w:rFonts w:ascii="Times New Roman"/>
          <w:b w:val="false"/>
          <w:i w:val="false"/>
          <w:color w:val="000000"/>
          <w:sz w:val="28"/>
        </w:rPr>
        <w:t>
      1) қаржы агенті болмаған жағдайда - 28 (жиырма сегіз) жұмыс күні;</w:t>
      </w:r>
    </w:p>
    <w:p>
      <w:pPr>
        <w:spacing w:after="0"/>
        <w:ind w:left="0"/>
        <w:jc w:val="both"/>
      </w:pPr>
      <w:r>
        <w:rPr>
          <w:rFonts w:ascii="Times New Roman"/>
          <w:b w:val="false"/>
          <w:i w:val="false"/>
          <w:color w:val="000000"/>
          <w:sz w:val="28"/>
        </w:rPr>
        <w:t>
      2) қаржы агенті қатысқан жағдайда - 35 (отыз бес) жұмыс күні.</w:t>
      </w:r>
    </w:p>
    <w:p>
      <w:pPr>
        <w:spacing w:after="0"/>
        <w:ind w:left="0"/>
        <w:jc w:val="both"/>
      </w:pPr>
      <w:r>
        <w:rPr>
          <w:rFonts w:ascii="Times New Roman"/>
          <w:b w:val="false"/>
          <w:i w:val="false"/>
          <w:color w:val="000000"/>
          <w:sz w:val="28"/>
        </w:rPr>
        <w:t>
      Мемлекеттік корпорацияға жүгінен кезде құжаттар қабылданған күн мемлекеттік қызметті көрсету мерзіміне кірмейді.</w:t>
      </w:r>
    </w:p>
    <w:bookmarkStart w:name="z14" w:id="1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оларды орындаудың ұзақтығы:</w:t>
      </w:r>
    </w:p>
    <w:bookmarkEnd w:id="12"/>
    <w:p>
      <w:pPr>
        <w:spacing w:after="0"/>
        <w:ind w:left="0"/>
        <w:jc w:val="both"/>
      </w:pPr>
      <w:r>
        <w:rPr>
          <w:rFonts w:ascii="Times New Roman"/>
          <w:b w:val="false"/>
          <w:i w:val="false"/>
          <w:color w:val="000000"/>
          <w:sz w:val="28"/>
        </w:rPr>
        <w:t>
      қаржы агенті болмаған жағдайда:</w:t>
      </w:r>
    </w:p>
    <w:p>
      <w:pPr>
        <w:spacing w:after="0"/>
        <w:ind w:left="0"/>
        <w:jc w:val="both"/>
      </w:pPr>
      <w:r>
        <w:rPr>
          <w:rFonts w:ascii="Times New Roman"/>
          <w:b w:val="false"/>
          <w:i w:val="false"/>
          <w:color w:val="000000"/>
          <w:sz w:val="28"/>
        </w:rPr>
        <w:t>
      1) Көрсетілетін қызметті берушінің кеңсе маманы құжаттарды қабылдауды жүзеге асырады және сыйақы мөлшерлемесін субсидиялауға бөлінген қаражатты аудару үшін берілген өтінімді (бұдан әрі – өтінім) тіркейді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белгілейді – 1 (бір) сағат;</w:t>
      </w:r>
    </w:p>
    <w:p>
      <w:pPr>
        <w:spacing w:after="0"/>
        <w:ind w:left="0"/>
        <w:jc w:val="both"/>
      </w:pPr>
      <w:r>
        <w:rPr>
          <w:rFonts w:ascii="Times New Roman"/>
          <w:b w:val="false"/>
          <w:i w:val="false"/>
          <w:color w:val="000000"/>
          <w:sz w:val="28"/>
        </w:rPr>
        <w:t>
      3) Көрсетілетін қызметті берушінің жауапты орындаушысы өтінімді қоса берілген құжаттармен бірге операторға береді – 1 (бір) сағат;</w:t>
      </w:r>
    </w:p>
    <w:p>
      <w:pPr>
        <w:spacing w:after="0"/>
        <w:ind w:left="0"/>
        <w:jc w:val="both"/>
      </w:pPr>
      <w:r>
        <w:rPr>
          <w:rFonts w:ascii="Times New Roman"/>
          <w:b w:val="false"/>
          <w:i w:val="false"/>
          <w:color w:val="000000"/>
          <w:sz w:val="28"/>
        </w:rPr>
        <w:t>
      4) оператор құжаттарды алғаннан кейін негізгі борыш пен сыйақы мөлшерлемесін өтеудің жаңартылған кестесінің дұрыс есептелгенін тексеруді жүзеге асырады, қорытынды жасайды және құжаттарды қарау үшін қаржылық сауықтыру жөніндегі комиссияның (бұдан әрі – комиссия) отырысына жолдайды – 10 (он) жұмыс күні;</w:t>
      </w:r>
    </w:p>
    <w:p>
      <w:pPr>
        <w:spacing w:after="0"/>
        <w:ind w:left="0"/>
        <w:jc w:val="both"/>
      </w:pPr>
      <w:r>
        <w:rPr>
          <w:rFonts w:ascii="Times New Roman"/>
          <w:b w:val="false"/>
          <w:i w:val="false"/>
          <w:color w:val="000000"/>
          <w:sz w:val="28"/>
        </w:rPr>
        <w:t>
      5) комиссия келіп түскен құжаттарды қарайды – 1 (бір) сағат;</w:t>
      </w:r>
    </w:p>
    <w:p>
      <w:pPr>
        <w:spacing w:after="0"/>
        <w:ind w:left="0"/>
        <w:jc w:val="both"/>
      </w:pPr>
      <w:r>
        <w:rPr>
          <w:rFonts w:ascii="Times New Roman"/>
          <w:b w:val="false"/>
          <w:i w:val="false"/>
          <w:color w:val="000000"/>
          <w:sz w:val="28"/>
        </w:rPr>
        <w:t>
      6) оператор:</w:t>
      </w:r>
    </w:p>
    <w:p>
      <w:pPr>
        <w:spacing w:after="0"/>
        <w:ind w:left="0"/>
        <w:jc w:val="both"/>
      </w:pPr>
      <w:r>
        <w:rPr>
          <w:rFonts w:ascii="Times New Roman"/>
          <w:b w:val="false"/>
          <w:i w:val="false"/>
          <w:color w:val="000000"/>
          <w:sz w:val="28"/>
        </w:rPr>
        <w:t>
      комиссия мүшелерінің қолын жинайды – 4 (төрт) жұмыс күні;</w:t>
      </w:r>
    </w:p>
    <w:p>
      <w:pPr>
        <w:spacing w:after="0"/>
        <w:ind w:left="0"/>
        <w:jc w:val="both"/>
      </w:pPr>
      <w:r>
        <w:rPr>
          <w:rFonts w:ascii="Times New Roman"/>
          <w:b w:val="false"/>
          <w:i w:val="false"/>
          <w:color w:val="000000"/>
          <w:sz w:val="28"/>
        </w:rPr>
        <w:t>
      хаттамаға қол қойылғаннан кейін комиссия отырысының хаттамасынан үзіндіні қаржы институттарына электронды пошта арқылы жолдайды, хаттамадан үзіндінің түпнұсқасын одан әрі Мемлекеттік корпорацияға ұсыну үшін көрсетілетін қызметті берушіне береді – 1 (бір) жұмыс күні;</w:t>
      </w:r>
    </w:p>
    <w:p>
      <w:pPr>
        <w:spacing w:after="0"/>
        <w:ind w:left="0"/>
        <w:jc w:val="both"/>
      </w:pPr>
      <w:r>
        <w:rPr>
          <w:rFonts w:ascii="Times New Roman"/>
          <w:b w:val="false"/>
          <w:i w:val="false"/>
          <w:color w:val="000000"/>
          <w:sz w:val="28"/>
        </w:rPr>
        <w:t>
      7) Көрсетілетін қызметті берушінің жауапты орындаушысы комиссия оң шешім қабылдаған жағдайда қаржы агентінің қатысуынсыз субсидиялау шартына тиісті өзгерістер енгізеді, теріс шешім қабылдаған жағдайда қолданыстағы қайта құрылымдалған немесе қайта қаржыландырылған кредиттік немесе лизингтік шарт өзгеріссіз қалады – 4 (төрт) жұмыс күні;</w:t>
      </w:r>
    </w:p>
    <w:p>
      <w:pPr>
        <w:spacing w:after="0"/>
        <w:ind w:left="0"/>
        <w:jc w:val="both"/>
      </w:pPr>
      <w:r>
        <w:rPr>
          <w:rFonts w:ascii="Times New Roman"/>
          <w:b w:val="false"/>
          <w:i w:val="false"/>
          <w:color w:val="000000"/>
          <w:sz w:val="28"/>
        </w:rPr>
        <w:t>
      8) оператор қаржы институтымен жасалған қаржы агенті болмаған жағдайда субсидиялау шартына қол қояды – 5 (бес) жұмыс күні;</w:t>
      </w:r>
    </w:p>
    <w:p>
      <w:pPr>
        <w:spacing w:after="0"/>
        <w:ind w:left="0"/>
        <w:jc w:val="both"/>
      </w:pPr>
      <w:r>
        <w:rPr>
          <w:rFonts w:ascii="Times New Roman"/>
          <w:b w:val="false"/>
          <w:i w:val="false"/>
          <w:color w:val="000000"/>
          <w:sz w:val="28"/>
        </w:rPr>
        <w:t>
      9) Көрсетілетін қызметті берушінің басшысы оператор мен қаржы институты қаржы агенті болмаған жағдайда субсидиялау шартына қол қойғаннан кейін шартқа қол қояды – 1 (бір) жұмыс күні;</w:t>
      </w:r>
    </w:p>
    <w:p>
      <w:pPr>
        <w:spacing w:after="0"/>
        <w:ind w:left="0"/>
        <w:jc w:val="both"/>
      </w:pPr>
      <w:r>
        <w:rPr>
          <w:rFonts w:ascii="Times New Roman"/>
          <w:b w:val="false"/>
          <w:i w:val="false"/>
          <w:color w:val="000000"/>
          <w:sz w:val="28"/>
        </w:rPr>
        <w:t>
      10) оператор сыйақы мөлшерлемесін субсидиялауға бөлінген қаражатты аудару үшін өтінімді көрсетілетін қызметті берушіне жолдайды – 1 (бір) жұмыс күні;</w:t>
      </w:r>
    </w:p>
    <w:p>
      <w:pPr>
        <w:spacing w:after="0"/>
        <w:ind w:left="0"/>
        <w:jc w:val="both"/>
      </w:pPr>
      <w:r>
        <w:rPr>
          <w:rFonts w:ascii="Times New Roman"/>
          <w:b w:val="false"/>
          <w:i w:val="false"/>
          <w:color w:val="000000"/>
          <w:sz w:val="28"/>
        </w:rPr>
        <w:t>
      11) Көрсетілетін қызметті берушінің жауапты орындаушысы сыйақы мөлшерлемесін субсидиялауға бөлінген қаражатты аудару үшін өтінімнің негізінде қазынашылық органдарына төлемге тиісті шотты жолдайды – 1 (бір) жұмыс күні;</w:t>
      </w:r>
    </w:p>
    <w:p>
      <w:pPr>
        <w:spacing w:after="0"/>
        <w:ind w:left="0"/>
        <w:jc w:val="both"/>
      </w:pPr>
      <w:r>
        <w:rPr>
          <w:rFonts w:ascii="Times New Roman"/>
          <w:b w:val="false"/>
          <w:i w:val="false"/>
          <w:color w:val="000000"/>
          <w:sz w:val="28"/>
        </w:rPr>
        <w:t>
      қаржы агенті қатысқан жағдайда:</w:t>
      </w:r>
    </w:p>
    <w:p>
      <w:pPr>
        <w:spacing w:after="0"/>
        <w:ind w:left="0"/>
        <w:jc w:val="both"/>
      </w:pPr>
      <w:r>
        <w:rPr>
          <w:rFonts w:ascii="Times New Roman"/>
          <w:b w:val="false"/>
          <w:i w:val="false"/>
          <w:color w:val="000000"/>
          <w:sz w:val="28"/>
        </w:rPr>
        <w:t>
      1) Көрсетілетін қызметті берушінің кеңсе маманы құжаттарды қабылдауды жүзеге асырады және хатты тіркейді – 15 (он бес) минут;</w:t>
      </w:r>
    </w:p>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жауапты орындаушыны белгілейді – 1 (бір) сағат;</w:t>
      </w:r>
    </w:p>
    <w:p>
      <w:pPr>
        <w:spacing w:after="0"/>
        <w:ind w:left="0"/>
        <w:jc w:val="both"/>
      </w:pPr>
      <w:r>
        <w:rPr>
          <w:rFonts w:ascii="Times New Roman"/>
          <w:b w:val="false"/>
          <w:i w:val="false"/>
          <w:color w:val="000000"/>
          <w:sz w:val="28"/>
        </w:rPr>
        <w:t>
      3) Көрсетілетін қызметті берушінің жауапты орындаушысы хатты қоса берілген құжаттармен бірге операторға береді – 1 (бір) сағат;</w:t>
      </w:r>
    </w:p>
    <w:p>
      <w:pPr>
        <w:spacing w:after="0"/>
        <w:ind w:left="0"/>
        <w:jc w:val="both"/>
      </w:pPr>
      <w:r>
        <w:rPr>
          <w:rFonts w:ascii="Times New Roman"/>
          <w:b w:val="false"/>
          <w:i w:val="false"/>
          <w:color w:val="000000"/>
          <w:sz w:val="28"/>
        </w:rPr>
        <w:t>
      4) оператор құжаттарды алғаннан кейін негізгі борыш пен сыйақы мөлшерлемесін өтеудің жаңартылған кестесінің дұрыс есептелгенін тексеруді жүзеге асырады, қорытынды жасайды және құжаттарды қарау үшін комиссия отырысына жолдайды – 10 (он) жұмыс күні;</w:t>
      </w:r>
    </w:p>
    <w:p>
      <w:pPr>
        <w:spacing w:after="0"/>
        <w:ind w:left="0"/>
        <w:jc w:val="both"/>
      </w:pPr>
      <w:r>
        <w:rPr>
          <w:rFonts w:ascii="Times New Roman"/>
          <w:b w:val="false"/>
          <w:i w:val="false"/>
          <w:color w:val="000000"/>
          <w:sz w:val="28"/>
        </w:rPr>
        <w:t>
      5) комиссия келіп түскен құжаттарды қарайды – 1 (бір) сағат;</w:t>
      </w:r>
    </w:p>
    <w:p>
      <w:pPr>
        <w:spacing w:after="0"/>
        <w:ind w:left="0"/>
        <w:jc w:val="both"/>
      </w:pPr>
      <w:r>
        <w:rPr>
          <w:rFonts w:ascii="Times New Roman"/>
          <w:b w:val="false"/>
          <w:i w:val="false"/>
          <w:color w:val="000000"/>
          <w:sz w:val="28"/>
        </w:rPr>
        <w:t>
      6) оператор:</w:t>
      </w:r>
    </w:p>
    <w:p>
      <w:pPr>
        <w:spacing w:after="0"/>
        <w:ind w:left="0"/>
        <w:jc w:val="both"/>
      </w:pPr>
      <w:r>
        <w:rPr>
          <w:rFonts w:ascii="Times New Roman"/>
          <w:b w:val="false"/>
          <w:i w:val="false"/>
          <w:color w:val="000000"/>
          <w:sz w:val="28"/>
        </w:rPr>
        <w:t>
      комиссия мүшелерінің қолын жинайды – 4 (төрт) жұмыс күні;</w:t>
      </w:r>
    </w:p>
    <w:p>
      <w:pPr>
        <w:spacing w:after="0"/>
        <w:ind w:left="0"/>
        <w:jc w:val="both"/>
      </w:pPr>
      <w:r>
        <w:rPr>
          <w:rFonts w:ascii="Times New Roman"/>
          <w:b w:val="false"/>
          <w:i w:val="false"/>
          <w:color w:val="000000"/>
          <w:sz w:val="28"/>
        </w:rPr>
        <w:t>
      хаттамаға қол қойылғаннан кейін комиссия отырысының хаттамасынан үзіндіні қаржы агентіне және қаржы институттарына электронды пошта арқылы жолдайды, хаттамадан үзіндінің түпнұсқасын одан әрі Мемлекеттік корпорацияға ұсыну үшін көрсетілетін қызметті берушіне береді – 1 (бір) жұмыс күні;</w:t>
      </w:r>
    </w:p>
    <w:p>
      <w:pPr>
        <w:spacing w:after="0"/>
        <w:ind w:left="0"/>
        <w:jc w:val="both"/>
      </w:pPr>
      <w:r>
        <w:rPr>
          <w:rFonts w:ascii="Times New Roman"/>
          <w:b w:val="false"/>
          <w:i w:val="false"/>
          <w:color w:val="000000"/>
          <w:sz w:val="28"/>
        </w:rPr>
        <w:t>
      7) Көрсетілетін қызметті берушінің жауапты орындаушысы комиссия оң шешім қабылдаған және қаржы агентінің келісім хаты болған жағдайда қаржы агенті қатысқан жағдайда қаржылық сауықтыру үшін агроөнеркәсіптік кешен субъектілерінің кредиттік және лизингтік міндеттемелері бойынша сыйақы мөлшерлемелерін субсидиялау шартына (бұдан әрі – қаржы агентін субсидиялау шарты) тиісті өзгерістер енгізеді, қаржы агентінің келісім хаты болмаған жағдайда, қаржы агентін субсидиялау шартын бұзады және қаржы агенті болмаған жағдайда субсидиялау шартын жасайды – 10 (он) жұмыс күні;</w:t>
      </w:r>
    </w:p>
    <w:p>
      <w:pPr>
        <w:spacing w:after="0"/>
        <w:ind w:left="0"/>
        <w:jc w:val="both"/>
      </w:pPr>
      <w:r>
        <w:rPr>
          <w:rFonts w:ascii="Times New Roman"/>
          <w:b w:val="false"/>
          <w:i w:val="false"/>
          <w:color w:val="000000"/>
          <w:sz w:val="28"/>
        </w:rPr>
        <w:t>
      8) оператор қаржы агентімен жасалған қаржы агентінің субсидиялау шартына немесе қаржы институттарымен жасалған қаржы агенті болмаған жағдайда субсидиялау шартына қол қояды – 5 (бес) жұмыс күні;</w:t>
      </w:r>
    </w:p>
    <w:p>
      <w:pPr>
        <w:spacing w:after="0"/>
        <w:ind w:left="0"/>
        <w:jc w:val="both"/>
      </w:pPr>
      <w:r>
        <w:rPr>
          <w:rFonts w:ascii="Times New Roman"/>
          <w:b w:val="false"/>
          <w:i w:val="false"/>
          <w:color w:val="000000"/>
          <w:sz w:val="28"/>
        </w:rPr>
        <w:t>
      9) Көрсетілетін қызметті берушінің басшысы оператор және қаржы агенті немесе қаржы институттары жоғарыда көрсетілген шарттарға қол қойғаннан кейін шартқа қол қояды – 2 (екі) жұмыс күні;</w:t>
      </w:r>
    </w:p>
    <w:p>
      <w:pPr>
        <w:spacing w:after="0"/>
        <w:ind w:left="0"/>
        <w:jc w:val="both"/>
      </w:pPr>
      <w:r>
        <w:rPr>
          <w:rFonts w:ascii="Times New Roman"/>
          <w:b w:val="false"/>
          <w:i w:val="false"/>
          <w:color w:val="000000"/>
          <w:sz w:val="28"/>
        </w:rPr>
        <w:t>
      10) оператор сыйақы мөлшерлемесін субсидиялауға бөлінген қаражатты аудару үшін өтінімді көрсетілетін қызметті берушіне жолдайды – 1 (бір) жұмыс күні;</w:t>
      </w:r>
    </w:p>
    <w:p>
      <w:pPr>
        <w:spacing w:after="0"/>
        <w:ind w:left="0"/>
        <w:jc w:val="both"/>
      </w:pPr>
      <w:r>
        <w:rPr>
          <w:rFonts w:ascii="Times New Roman"/>
          <w:b w:val="false"/>
          <w:i w:val="false"/>
          <w:color w:val="000000"/>
          <w:sz w:val="28"/>
        </w:rPr>
        <w:t>
      11) Көрсетілетін қызметті берушінің жауапты орындаушысы сыйақы мөлшерлемесін субсидиялауға бөлінген қаражатты аудару үшін өтінімнің негізінде қазынашылық органдарына төлемге тиісті шотты жолдайды – 1 (бір) жұмыс күні.</w:t>
      </w:r>
    </w:p>
    <w:bookmarkStart w:name="z15" w:id="13"/>
    <w:p>
      <w:pPr>
        <w:spacing w:after="0"/>
        <w:ind w:left="0"/>
        <w:jc w:val="both"/>
      </w:pPr>
      <w:r>
        <w:rPr>
          <w:rFonts w:ascii="Times New Roman"/>
          <w:b w:val="false"/>
          <w:i w:val="false"/>
          <w:color w:val="000000"/>
          <w:sz w:val="28"/>
        </w:rPr>
        <w:t>
      6. Төмендегі рәсімдерді (іс-әрекеттерді) орындауды бастау үшін негіз болатын мемлекеттік қызмет көрсету бойынша рәсімнің (іс-әрекеттің) нәтижесі:</w:t>
      </w:r>
    </w:p>
    <w:bookmarkEnd w:id="13"/>
    <w:p>
      <w:pPr>
        <w:spacing w:after="0"/>
        <w:ind w:left="0"/>
        <w:jc w:val="both"/>
      </w:pPr>
      <w:r>
        <w:rPr>
          <w:rFonts w:ascii="Times New Roman"/>
          <w:b w:val="false"/>
          <w:i w:val="false"/>
          <w:color w:val="000000"/>
          <w:sz w:val="28"/>
        </w:rPr>
        <w:t>
      қаржы агенті болмаған жағдайда:</w:t>
      </w:r>
    </w:p>
    <w:p>
      <w:pPr>
        <w:spacing w:after="0"/>
        <w:ind w:left="0"/>
        <w:jc w:val="both"/>
      </w:pPr>
      <w:r>
        <w:rPr>
          <w:rFonts w:ascii="Times New Roman"/>
          <w:b w:val="false"/>
          <w:i w:val="false"/>
          <w:color w:val="000000"/>
          <w:sz w:val="28"/>
        </w:rPr>
        <w:t>
      1) құжаттарды қабылдау және өтінімдерді тіркеу;</w:t>
      </w:r>
    </w:p>
    <w:p>
      <w:pPr>
        <w:spacing w:after="0"/>
        <w:ind w:left="0"/>
        <w:jc w:val="both"/>
      </w:pPr>
      <w:r>
        <w:rPr>
          <w:rFonts w:ascii="Times New Roman"/>
          <w:b w:val="false"/>
          <w:i w:val="false"/>
          <w:color w:val="000000"/>
          <w:sz w:val="28"/>
        </w:rPr>
        <w:t>
      2) жауапты орындаушыны белгілеу;</w:t>
      </w:r>
    </w:p>
    <w:p>
      <w:pPr>
        <w:spacing w:after="0"/>
        <w:ind w:left="0"/>
        <w:jc w:val="both"/>
      </w:pPr>
      <w:r>
        <w:rPr>
          <w:rFonts w:ascii="Times New Roman"/>
          <w:b w:val="false"/>
          <w:i w:val="false"/>
          <w:color w:val="000000"/>
          <w:sz w:val="28"/>
        </w:rPr>
        <w:t>
      3) операторға құжаттарды беру;</w:t>
      </w:r>
    </w:p>
    <w:p>
      <w:pPr>
        <w:spacing w:after="0"/>
        <w:ind w:left="0"/>
        <w:jc w:val="both"/>
      </w:pPr>
      <w:r>
        <w:rPr>
          <w:rFonts w:ascii="Times New Roman"/>
          <w:b w:val="false"/>
          <w:i w:val="false"/>
          <w:color w:val="000000"/>
          <w:sz w:val="28"/>
        </w:rPr>
        <w:t>
      4) есеп-қисаптың дұрыстығын тексеру, қорытынды, құжаттарды жолдау;</w:t>
      </w:r>
    </w:p>
    <w:p>
      <w:pPr>
        <w:spacing w:after="0"/>
        <w:ind w:left="0"/>
        <w:jc w:val="both"/>
      </w:pPr>
      <w:r>
        <w:rPr>
          <w:rFonts w:ascii="Times New Roman"/>
          <w:b w:val="false"/>
          <w:i w:val="false"/>
          <w:color w:val="000000"/>
          <w:sz w:val="28"/>
        </w:rPr>
        <w:t>
      5) құжаттарды қарау;</w:t>
      </w:r>
    </w:p>
    <w:p>
      <w:pPr>
        <w:spacing w:after="0"/>
        <w:ind w:left="0"/>
        <w:jc w:val="both"/>
      </w:pPr>
      <w:r>
        <w:rPr>
          <w:rFonts w:ascii="Times New Roman"/>
          <w:b w:val="false"/>
          <w:i w:val="false"/>
          <w:color w:val="000000"/>
          <w:sz w:val="28"/>
        </w:rPr>
        <w:t>
      6) хаттамаға қол қою;</w:t>
      </w:r>
    </w:p>
    <w:p>
      <w:pPr>
        <w:spacing w:after="0"/>
        <w:ind w:left="0"/>
        <w:jc w:val="both"/>
      </w:pPr>
      <w:r>
        <w:rPr>
          <w:rFonts w:ascii="Times New Roman"/>
          <w:b w:val="false"/>
          <w:i w:val="false"/>
          <w:color w:val="000000"/>
          <w:sz w:val="28"/>
        </w:rPr>
        <w:t>
      7) хаттамадан үзіндіні жолдау;</w:t>
      </w:r>
    </w:p>
    <w:p>
      <w:pPr>
        <w:spacing w:after="0"/>
        <w:ind w:left="0"/>
        <w:jc w:val="both"/>
      </w:pPr>
      <w:r>
        <w:rPr>
          <w:rFonts w:ascii="Times New Roman"/>
          <w:b w:val="false"/>
          <w:i w:val="false"/>
          <w:color w:val="000000"/>
          <w:sz w:val="28"/>
        </w:rPr>
        <w:t>
      8) қаржы агенті болмаған жағдайда субсидиялау шартына өзгерістер енгізу немесе оны өзгеріссіз қалдыру;</w:t>
      </w:r>
    </w:p>
    <w:p>
      <w:pPr>
        <w:spacing w:after="0"/>
        <w:ind w:left="0"/>
        <w:jc w:val="both"/>
      </w:pPr>
      <w:r>
        <w:rPr>
          <w:rFonts w:ascii="Times New Roman"/>
          <w:b w:val="false"/>
          <w:i w:val="false"/>
          <w:color w:val="000000"/>
          <w:sz w:val="28"/>
        </w:rPr>
        <w:t>
      9) қаржы агенті болмаған жағдайда субсидиялау шартына оператордың және қаржы институтының қолдарын қою;</w:t>
      </w:r>
    </w:p>
    <w:p>
      <w:pPr>
        <w:spacing w:after="0"/>
        <w:ind w:left="0"/>
        <w:jc w:val="both"/>
      </w:pPr>
      <w:r>
        <w:rPr>
          <w:rFonts w:ascii="Times New Roman"/>
          <w:b w:val="false"/>
          <w:i w:val="false"/>
          <w:color w:val="000000"/>
          <w:sz w:val="28"/>
        </w:rPr>
        <w:t>
      10) қаржы агенті болмаған жағдайда субсидиялау шартына көрсетілетін қызметті беруші басшысының қолын қою;</w:t>
      </w:r>
    </w:p>
    <w:p>
      <w:pPr>
        <w:spacing w:after="0"/>
        <w:ind w:left="0"/>
        <w:jc w:val="both"/>
      </w:pPr>
      <w:r>
        <w:rPr>
          <w:rFonts w:ascii="Times New Roman"/>
          <w:b w:val="false"/>
          <w:i w:val="false"/>
          <w:color w:val="000000"/>
          <w:sz w:val="28"/>
        </w:rPr>
        <w:t>
      11) сыйақы мөлшерлемесін субсидиялауға бөлінген қаражатты аудару үшін берілген өтінімді жолдау;</w:t>
      </w:r>
    </w:p>
    <w:p>
      <w:pPr>
        <w:spacing w:after="0"/>
        <w:ind w:left="0"/>
        <w:jc w:val="both"/>
      </w:pPr>
      <w:r>
        <w:rPr>
          <w:rFonts w:ascii="Times New Roman"/>
          <w:b w:val="false"/>
          <w:i w:val="false"/>
          <w:color w:val="000000"/>
          <w:sz w:val="28"/>
        </w:rPr>
        <w:t>
      12) төлем шотын жолдау;</w:t>
      </w:r>
    </w:p>
    <w:p>
      <w:pPr>
        <w:spacing w:after="0"/>
        <w:ind w:left="0"/>
        <w:jc w:val="both"/>
      </w:pPr>
      <w:r>
        <w:rPr>
          <w:rFonts w:ascii="Times New Roman"/>
          <w:b w:val="false"/>
          <w:i w:val="false"/>
          <w:color w:val="000000"/>
          <w:sz w:val="28"/>
        </w:rPr>
        <w:t>
      қаржы агенті қатысқан жағдайда:</w:t>
      </w:r>
    </w:p>
    <w:p>
      <w:pPr>
        <w:spacing w:after="0"/>
        <w:ind w:left="0"/>
        <w:jc w:val="both"/>
      </w:pPr>
      <w:r>
        <w:rPr>
          <w:rFonts w:ascii="Times New Roman"/>
          <w:b w:val="false"/>
          <w:i w:val="false"/>
          <w:color w:val="000000"/>
          <w:sz w:val="28"/>
        </w:rPr>
        <w:t>
      1) құжаттарды қабылдау және хатты тіркеу;</w:t>
      </w:r>
    </w:p>
    <w:p>
      <w:pPr>
        <w:spacing w:after="0"/>
        <w:ind w:left="0"/>
        <w:jc w:val="both"/>
      </w:pPr>
      <w:r>
        <w:rPr>
          <w:rFonts w:ascii="Times New Roman"/>
          <w:b w:val="false"/>
          <w:i w:val="false"/>
          <w:color w:val="000000"/>
          <w:sz w:val="28"/>
        </w:rPr>
        <w:t>
      2) жауапты орындаушыны белгілеу;</w:t>
      </w:r>
    </w:p>
    <w:p>
      <w:pPr>
        <w:spacing w:after="0"/>
        <w:ind w:left="0"/>
        <w:jc w:val="both"/>
      </w:pPr>
      <w:r>
        <w:rPr>
          <w:rFonts w:ascii="Times New Roman"/>
          <w:b w:val="false"/>
          <w:i w:val="false"/>
          <w:color w:val="000000"/>
          <w:sz w:val="28"/>
        </w:rPr>
        <w:t>
      3) операторға құжаттарды беру;</w:t>
      </w:r>
    </w:p>
    <w:p>
      <w:pPr>
        <w:spacing w:after="0"/>
        <w:ind w:left="0"/>
        <w:jc w:val="both"/>
      </w:pPr>
      <w:r>
        <w:rPr>
          <w:rFonts w:ascii="Times New Roman"/>
          <w:b w:val="false"/>
          <w:i w:val="false"/>
          <w:color w:val="000000"/>
          <w:sz w:val="28"/>
        </w:rPr>
        <w:t>
      4) есеп-қисаптың дұрыстығын тексеру, қорытынды, құжаттарды жолдау;</w:t>
      </w:r>
    </w:p>
    <w:p>
      <w:pPr>
        <w:spacing w:after="0"/>
        <w:ind w:left="0"/>
        <w:jc w:val="both"/>
      </w:pPr>
      <w:r>
        <w:rPr>
          <w:rFonts w:ascii="Times New Roman"/>
          <w:b w:val="false"/>
          <w:i w:val="false"/>
          <w:color w:val="000000"/>
          <w:sz w:val="28"/>
        </w:rPr>
        <w:t>
      5) құжаттарды қарау;</w:t>
      </w:r>
    </w:p>
    <w:p>
      <w:pPr>
        <w:spacing w:after="0"/>
        <w:ind w:left="0"/>
        <w:jc w:val="both"/>
      </w:pPr>
      <w:r>
        <w:rPr>
          <w:rFonts w:ascii="Times New Roman"/>
          <w:b w:val="false"/>
          <w:i w:val="false"/>
          <w:color w:val="000000"/>
          <w:sz w:val="28"/>
        </w:rPr>
        <w:t>
      6) хаттамаға қол қою;</w:t>
      </w:r>
    </w:p>
    <w:p>
      <w:pPr>
        <w:spacing w:after="0"/>
        <w:ind w:left="0"/>
        <w:jc w:val="both"/>
      </w:pPr>
      <w:r>
        <w:rPr>
          <w:rFonts w:ascii="Times New Roman"/>
          <w:b w:val="false"/>
          <w:i w:val="false"/>
          <w:color w:val="000000"/>
          <w:sz w:val="28"/>
        </w:rPr>
        <w:t>
      7) хаттамадан үзіндіні жолдау;</w:t>
      </w:r>
    </w:p>
    <w:p>
      <w:pPr>
        <w:spacing w:after="0"/>
        <w:ind w:left="0"/>
        <w:jc w:val="both"/>
      </w:pPr>
      <w:r>
        <w:rPr>
          <w:rFonts w:ascii="Times New Roman"/>
          <w:b w:val="false"/>
          <w:i w:val="false"/>
          <w:color w:val="000000"/>
          <w:sz w:val="28"/>
        </w:rPr>
        <w:t>
      8) қаржы агентінің субсидиялау шартына өзгерістер енгізу немесе қаржы агенті болмаған жағдайда субсидиялау шартын жасау;</w:t>
      </w:r>
    </w:p>
    <w:p>
      <w:pPr>
        <w:spacing w:after="0"/>
        <w:ind w:left="0"/>
        <w:jc w:val="both"/>
      </w:pPr>
      <w:r>
        <w:rPr>
          <w:rFonts w:ascii="Times New Roman"/>
          <w:b w:val="false"/>
          <w:i w:val="false"/>
          <w:color w:val="000000"/>
          <w:sz w:val="28"/>
        </w:rPr>
        <w:t>
      9) қаржы агентінің субсидиялау шартына оператордың және қаржы агентінің немесе қаржы агенті болмаған жағдайда субсидиялау шартына оператордың және қаржы институттарының қолдарын қою;</w:t>
      </w:r>
    </w:p>
    <w:p>
      <w:pPr>
        <w:spacing w:after="0"/>
        <w:ind w:left="0"/>
        <w:jc w:val="both"/>
      </w:pPr>
      <w:r>
        <w:rPr>
          <w:rFonts w:ascii="Times New Roman"/>
          <w:b w:val="false"/>
          <w:i w:val="false"/>
          <w:color w:val="000000"/>
          <w:sz w:val="28"/>
        </w:rPr>
        <w:t>
      10) қаржы агентінің субсидиялау шартына немесе қаржы агенті болмаған жағдайда субсидиялау шартына көрсетілетін қызметті беруші басшысының қолын қою;</w:t>
      </w:r>
    </w:p>
    <w:p>
      <w:pPr>
        <w:spacing w:after="0"/>
        <w:ind w:left="0"/>
        <w:jc w:val="both"/>
      </w:pPr>
      <w:r>
        <w:rPr>
          <w:rFonts w:ascii="Times New Roman"/>
          <w:b w:val="false"/>
          <w:i w:val="false"/>
          <w:color w:val="000000"/>
          <w:sz w:val="28"/>
        </w:rPr>
        <w:t>
      11) сыйақы мөлшерлемесін субсидиялауға бөлінген қаражатты аудару үшін берілген өтінімді жолдау;</w:t>
      </w:r>
    </w:p>
    <w:p>
      <w:pPr>
        <w:spacing w:after="0"/>
        <w:ind w:left="0"/>
        <w:jc w:val="both"/>
      </w:pPr>
      <w:r>
        <w:rPr>
          <w:rFonts w:ascii="Times New Roman"/>
          <w:b w:val="false"/>
          <w:i w:val="false"/>
          <w:color w:val="000000"/>
          <w:sz w:val="28"/>
        </w:rPr>
        <w:t>
      12) төлем шотын жолдау.</w:t>
      </w:r>
    </w:p>
    <w:bookmarkStart w:name="z16" w:id="14"/>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14"/>
    <w:p>
      <w:pPr>
        <w:spacing w:after="0"/>
        <w:ind w:left="0"/>
        <w:jc w:val="both"/>
      </w:pPr>
      <w:r>
        <w:rPr>
          <w:rFonts w:ascii="Times New Roman"/>
          <w:b w:val="false"/>
          <w:i w:val="false"/>
          <w:color w:val="000000"/>
          <w:sz w:val="28"/>
        </w:rPr>
        <w:t>
      қаржы агенті болмаған жағдайда және қаржы агенті қатысқан жағдайда:</w:t>
      </w:r>
    </w:p>
    <w:p>
      <w:pPr>
        <w:spacing w:after="0"/>
        <w:ind w:left="0"/>
        <w:jc w:val="both"/>
      </w:pPr>
      <w:r>
        <w:rPr>
          <w:rFonts w:ascii="Times New Roman"/>
          <w:b w:val="false"/>
          <w:i w:val="false"/>
          <w:color w:val="000000"/>
          <w:sz w:val="28"/>
        </w:rPr>
        <w:t>
      1) Көрсетілетін қызметті берушінің кеңсе маманы;</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p>
      <w:pPr>
        <w:spacing w:after="0"/>
        <w:ind w:left="0"/>
        <w:jc w:val="both"/>
      </w:pPr>
      <w:r>
        <w:rPr>
          <w:rFonts w:ascii="Times New Roman"/>
          <w:b w:val="false"/>
          <w:i w:val="false"/>
          <w:color w:val="000000"/>
          <w:sz w:val="28"/>
        </w:rPr>
        <w:t>
      4) оператор;</w:t>
      </w:r>
    </w:p>
    <w:p>
      <w:pPr>
        <w:spacing w:after="0"/>
        <w:ind w:left="0"/>
        <w:jc w:val="both"/>
      </w:pPr>
      <w:r>
        <w:rPr>
          <w:rFonts w:ascii="Times New Roman"/>
          <w:b w:val="false"/>
          <w:i w:val="false"/>
          <w:color w:val="000000"/>
          <w:sz w:val="28"/>
        </w:rPr>
        <w:t>
      5) комиссия.</w:t>
      </w:r>
    </w:p>
    <w:bookmarkStart w:name="z17" w:id="15"/>
    <w:p>
      <w:pPr>
        <w:spacing w:after="0"/>
        <w:ind w:left="0"/>
        <w:jc w:val="left"/>
      </w:pPr>
      <w:r>
        <w:rPr>
          <w:rFonts w:ascii="Times New Roman"/>
          <w:b/>
          <w:i w:val="false"/>
          <w:color w:val="000000"/>
        </w:rPr>
        <w:t xml:space="preserve"> 3-тарау. Мемлекеттік қызметті көрсету процесінде</w:t>
      </w:r>
      <w:r>
        <w:br/>
      </w:r>
      <w:r>
        <w:rPr>
          <w:rFonts w:ascii="Times New Roman"/>
          <w:b/>
          <w:i w:val="false"/>
          <w:color w:val="000000"/>
        </w:rPr>
        <w:t>Мемлекеттік корпорациямен және (немесе) басқа да көрсетілетін</w:t>
      </w:r>
      <w:r>
        <w:br/>
      </w:r>
      <w:r>
        <w:rPr>
          <w:rFonts w:ascii="Times New Roman"/>
          <w:b/>
          <w:i w:val="false"/>
          <w:color w:val="000000"/>
        </w:rPr>
        <w:t>қызметті берушімен өзара әрекет ету тәртібінің сипаттамасы</w:t>
      </w:r>
    </w:p>
    <w:bookmarkEnd w:id="15"/>
    <w:bookmarkStart w:name="z18" w:id="16"/>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берушінің өтінішті өңдеу ұзақтығы:</w:t>
      </w:r>
    </w:p>
    <w:bookmarkEnd w:id="16"/>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 қабылдау күні мен уақыты көрсетілген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стандартына 1-қосымшаға сәйкес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w:t>
      </w:r>
    </w:p>
    <w:p>
      <w:pPr>
        <w:spacing w:after="0"/>
        <w:ind w:left="0"/>
        <w:jc w:val="both"/>
      </w:pPr>
      <w:r>
        <w:rPr>
          <w:rFonts w:ascii="Times New Roman"/>
          <w:b w:val="false"/>
          <w:i w:val="false"/>
          <w:color w:val="000000"/>
          <w:sz w:val="28"/>
        </w:rPr>
        <w:t>
      3-процесс – Мемлекеттік корпорация қызметкері тиісті құжаттарды қабылдау туралы қолхатта көрсетілген мерзімнің ішінде көрсетілетін қызметті алушы комиссия отырысының хаттамасынан үзіндіні береді.</w:t>
      </w:r>
    </w:p>
    <w:bookmarkStart w:name="z19" w:id="17"/>
    <w:p>
      <w:pPr>
        <w:spacing w:after="0"/>
        <w:ind w:left="0"/>
        <w:jc w:val="both"/>
      </w:pPr>
      <w:r>
        <w:rPr>
          <w:rFonts w:ascii="Times New Roman"/>
          <w:b w:val="false"/>
          <w:i w:val="false"/>
          <w:color w:val="000000"/>
          <w:sz w:val="28"/>
        </w:rPr>
        <w:t xml:space="preserve">
      9.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кезеңділігінің, сондай-ақ өзге де көрсетілетін қызметті берушілермен және (немесе) Мемлекеттік корпорациямен өзара әрекет ету тәртібінің толық сипаттамасы осы регламенттің </w:t>
      </w:r>
      <w:r>
        <w:rPr>
          <w:rFonts w:ascii="Times New Roman"/>
          <w:b w:val="false"/>
          <w:i w:val="false"/>
          <w:color w:val="000000"/>
          <w:sz w:val="28"/>
        </w:rPr>
        <w:t>1-ші</w:t>
      </w:r>
      <w:r>
        <w:rPr>
          <w:rFonts w:ascii="Times New Roman"/>
          <w:b w:val="false"/>
          <w:i w:val="false"/>
          <w:color w:val="000000"/>
          <w:sz w:val="28"/>
        </w:rPr>
        <w:t xml:space="preserve">, </w:t>
      </w:r>
      <w:r>
        <w:rPr>
          <w:rFonts w:ascii="Times New Roman"/>
          <w:b w:val="false"/>
          <w:i w:val="false"/>
          <w:color w:val="000000"/>
          <w:sz w:val="28"/>
        </w:rPr>
        <w:t>2-ші</w:t>
      </w:r>
      <w:r>
        <w:rPr>
          <w:rFonts w:ascii="Times New Roman"/>
          <w:b w:val="false"/>
          <w:i w:val="false"/>
          <w:color w:val="000000"/>
          <w:sz w:val="28"/>
        </w:rPr>
        <w:t xml:space="preserve"> қосымшаларына сәйкес мемлекеттік қызмет көрсетудің бизнес-процестерінің анықтамалығында көрсетіледі.</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 қаржылық</w:t>
            </w:r>
            <w:r>
              <w:br/>
            </w:r>
            <w:r>
              <w:rPr>
                <w:rFonts w:ascii="Times New Roman"/>
                <w:b w:val="false"/>
                <w:i w:val="false"/>
                <w:color w:val="000000"/>
                <w:sz w:val="20"/>
              </w:rPr>
              <w:t>сауықтыру жөніндегі бағыт</w:t>
            </w:r>
            <w:r>
              <w:br/>
            </w:r>
            <w:r>
              <w:rPr>
                <w:rFonts w:ascii="Times New Roman"/>
                <w:b w:val="false"/>
                <w:i w:val="false"/>
                <w:color w:val="000000"/>
                <w:sz w:val="20"/>
              </w:rPr>
              <w:t>шеңберінде кредиттік және</w:t>
            </w:r>
            <w:r>
              <w:br/>
            </w:r>
            <w:r>
              <w:rPr>
                <w:rFonts w:ascii="Times New Roman"/>
                <w:b w:val="false"/>
                <w:i w:val="false"/>
                <w:color w:val="000000"/>
                <w:sz w:val="20"/>
              </w:rPr>
              <w:t>лизингтік міндеттемелер</w:t>
            </w:r>
            <w:r>
              <w:br/>
            </w:r>
            <w:r>
              <w:rPr>
                <w:rFonts w:ascii="Times New Roman"/>
                <w:b w:val="false"/>
                <w:i w:val="false"/>
                <w:color w:val="000000"/>
                <w:sz w:val="20"/>
              </w:rPr>
              <w:t>бойынша пайыздық</w:t>
            </w:r>
            <w:r>
              <w:br/>
            </w:r>
            <w:r>
              <w:rPr>
                <w:rFonts w:ascii="Times New Roman"/>
                <w:b w:val="false"/>
                <w:i w:val="false"/>
                <w:color w:val="000000"/>
                <w:sz w:val="20"/>
              </w:rPr>
              <w:t>мөлшерлемені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1" w:id="18"/>
    <w:p>
      <w:pPr>
        <w:spacing w:after="0"/>
        <w:ind w:left="0"/>
        <w:jc w:val="left"/>
      </w:pPr>
      <w:r>
        <w:rPr>
          <w:rFonts w:ascii="Times New Roman"/>
          <w:b/>
          <w:i w:val="false"/>
          <w:color w:val="000000"/>
        </w:rPr>
        <w:t xml:space="preserve"> "Агроөнеркәсіптік кешен субъектілерін қаржылық</w:t>
      </w:r>
      <w:r>
        <w:br/>
      </w:r>
      <w:r>
        <w:rPr>
          <w:rFonts w:ascii="Times New Roman"/>
          <w:b/>
          <w:i w:val="false"/>
          <w:color w:val="000000"/>
        </w:rPr>
        <w:t>сауықтыру жөніндегі бағыт шеңберінде кредиттік</w:t>
      </w:r>
      <w:r>
        <w:br/>
      </w:r>
      <w:r>
        <w:rPr>
          <w:rFonts w:ascii="Times New Roman"/>
          <w:b/>
          <w:i w:val="false"/>
          <w:color w:val="000000"/>
        </w:rPr>
        <w:t>және лизингтік міндеттемелер бойынша пайыздық</w:t>
      </w:r>
      <w:r>
        <w:br/>
      </w:r>
      <w:r>
        <w:rPr>
          <w:rFonts w:ascii="Times New Roman"/>
          <w:b/>
          <w:i w:val="false"/>
          <w:color w:val="000000"/>
        </w:rPr>
        <w:t>мөлшерлемені субсидиялау" мемлекеттік қызметін қаржы агенті</w:t>
      </w:r>
      <w:r>
        <w:br/>
      </w:r>
      <w:r>
        <w:rPr>
          <w:rFonts w:ascii="Times New Roman"/>
          <w:b/>
          <w:i w:val="false"/>
          <w:color w:val="000000"/>
        </w:rPr>
        <w:t xml:space="preserve">болмаған жағдайда көрсетудің бизнес-процесстерінің анықтамалығы </w:t>
      </w:r>
    </w:p>
    <w:bookmarkEnd w:id="18"/>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48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 қаржылық</w:t>
            </w:r>
            <w:r>
              <w:br/>
            </w:r>
            <w:r>
              <w:rPr>
                <w:rFonts w:ascii="Times New Roman"/>
                <w:b w:val="false"/>
                <w:i w:val="false"/>
                <w:color w:val="000000"/>
                <w:sz w:val="20"/>
              </w:rPr>
              <w:t>сауықтыру жөніндегі бағыт</w:t>
            </w:r>
            <w:r>
              <w:br/>
            </w:r>
            <w:r>
              <w:rPr>
                <w:rFonts w:ascii="Times New Roman"/>
                <w:b w:val="false"/>
                <w:i w:val="false"/>
                <w:color w:val="000000"/>
                <w:sz w:val="20"/>
              </w:rPr>
              <w:t>шеңберінде кредиттік және</w:t>
            </w:r>
            <w:r>
              <w:br/>
            </w:r>
            <w:r>
              <w:rPr>
                <w:rFonts w:ascii="Times New Roman"/>
                <w:b w:val="false"/>
                <w:i w:val="false"/>
                <w:color w:val="000000"/>
                <w:sz w:val="20"/>
              </w:rPr>
              <w:t>лизингтік міндеттемелер</w:t>
            </w:r>
            <w:r>
              <w:br/>
            </w:r>
            <w:r>
              <w:rPr>
                <w:rFonts w:ascii="Times New Roman"/>
                <w:b w:val="false"/>
                <w:i w:val="false"/>
                <w:color w:val="000000"/>
                <w:sz w:val="20"/>
              </w:rPr>
              <w:t>бойынша пайыздық</w:t>
            </w:r>
            <w:r>
              <w:br/>
            </w:r>
            <w:r>
              <w:rPr>
                <w:rFonts w:ascii="Times New Roman"/>
                <w:b w:val="false"/>
                <w:i w:val="false"/>
                <w:color w:val="000000"/>
                <w:sz w:val="20"/>
              </w:rPr>
              <w:t>мөлшерлемені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3" w:id="19"/>
    <w:p>
      <w:pPr>
        <w:spacing w:after="0"/>
        <w:ind w:left="0"/>
        <w:jc w:val="left"/>
      </w:pPr>
      <w:r>
        <w:rPr>
          <w:rFonts w:ascii="Times New Roman"/>
          <w:b/>
          <w:i w:val="false"/>
          <w:color w:val="000000"/>
        </w:rPr>
        <w:t xml:space="preserve"> "Агроөнеркәсіптік кешен субъектілерін қаржылық</w:t>
      </w:r>
      <w:r>
        <w:br/>
      </w:r>
      <w:r>
        <w:rPr>
          <w:rFonts w:ascii="Times New Roman"/>
          <w:b/>
          <w:i w:val="false"/>
          <w:color w:val="000000"/>
        </w:rPr>
        <w:t>сауықтыру жөніндегі бағыт шеңберінде кредиттік</w:t>
      </w:r>
      <w:r>
        <w:br/>
      </w:r>
      <w:r>
        <w:rPr>
          <w:rFonts w:ascii="Times New Roman"/>
          <w:b/>
          <w:i w:val="false"/>
          <w:color w:val="000000"/>
        </w:rPr>
        <w:t>және лизингтік міндеттемелер бойынша пайыздық</w:t>
      </w:r>
      <w:r>
        <w:br/>
      </w:r>
      <w:r>
        <w:rPr>
          <w:rFonts w:ascii="Times New Roman"/>
          <w:b/>
          <w:i w:val="false"/>
          <w:color w:val="000000"/>
        </w:rPr>
        <w:t>мөлшерлемені субсидиялау" мемлекеттік қызметін қаржы агенті</w:t>
      </w:r>
      <w:r>
        <w:br/>
      </w:r>
      <w:r>
        <w:rPr>
          <w:rFonts w:ascii="Times New Roman"/>
          <w:b/>
          <w:i w:val="false"/>
          <w:color w:val="000000"/>
        </w:rPr>
        <w:t xml:space="preserve">қатысқан жағдайда көрсетудің бизнес-процесстерінің анықтамалығы </w:t>
      </w:r>
    </w:p>
    <w:bookmarkEnd w:id="19"/>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73500"/>
                    </a:xfrm>
                    <a:prstGeom prst="rect">
                      <a:avLst/>
                    </a:prstGeom>
                  </pic:spPr>
                </pic:pic>
              </a:graphicData>
            </a:graphic>
          </wp:inline>
        </w:drawing>
      </w:r>
    </w:p>
    <w:p>
      <w:pPr>
        <w:spacing w:after="0"/>
        <w:ind w:left="0"/>
        <w:jc w:val="left"/>
      </w:pPr>
      <w:r>
        <w:br/>
      </w:r>
    </w:p>
    <w:bookmarkStart w:name="z24" w:id="20"/>
    <w:p>
      <w:pPr>
        <w:spacing w:after="0"/>
        <w:ind w:left="0"/>
        <w:jc w:val="left"/>
      </w:pPr>
      <w:r>
        <w:rPr>
          <w:rFonts w:ascii="Times New Roman"/>
          <w:b/>
          <w:i w:val="false"/>
          <w:color w:val="000000"/>
        </w:rPr>
        <w:t xml:space="preserve"> Шартты белгілер:</w:t>
      </w:r>
    </w:p>
    <w:bookmarkEnd w:id="20"/>
    <w:p>
      <w:pPr>
        <w:spacing w:after="0"/>
        <w:ind w:left="0"/>
        <w:jc w:val="left"/>
      </w:pPr>
      <w:r>
        <w:br/>
      </w:r>
    </w:p>
    <w:p>
      <w:pPr>
        <w:spacing w:after="0"/>
        <w:ind w:left="0"/>
        <w:jc w:val="both"/>
      </w:pPr>
      <w:r>
        <w:drawing>
          <wp:inline distT="0" distB="0" distL="0" distR="0">
            <wp:extent cx="78105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