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2f56" w14:textId="5ee2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24 наурыздағы "2017 жылғы агроөнеркәсіптік кешені саласындағы кейбір мәселелер туралы" № 64/2 қаулысына өзгеріс енгізу туралы</w:t>
      </w:r>
    </w:p>
    <w:p>
      <w:pPr>
        <w:spacing w:after="0"/>
        <w:ind w:left="0"/>
        <w:jc w:val="both"/>
      </w:pPr>
      <w:r>
        <w:rPr>
          <w:rFonts w:ascii="Times New Roman"/>
          <w:b w:val="false"/>
          <w:i w:val="false"/>
          <w:color w:val="000000"/>
          <w:sz w:val="28"/>
        </w:rPr>
        <w:t>Павлодар облыстық әкімдігінің 2017 жылғы 19 қазандағы № 309/5 қаулысы. Павлодар облысының Әділет департаментінде 2017 жылғы 02 қарашада № 5668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24 наурыздағы "2017 жылғы агроөнеркәсіптік кешені саласындағы кейбір мәселелер туралы" № 64/2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5430 болып тіркелген, 2017 жылғы 31 наурызда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Б. Қ. Қасеновке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"19" қарашадағы</w:t>
            </w:r>
            <w:r>
              <w:br/>
            </w:r>
            <w:r>
              <w:rPr>
                <w:rFonts w:ascii="Times New Roman"/>
                <w:b w:val="false"/>
                <w:i w:val="false"/>
                <w:color w:val="000000"/>
                <w:sz w:val="20"/>
              </w:rPr>
              <w:t>№ 309/5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64/2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Асыл тұқымды мал шаруашылығын дамытуды, мал шаруашылығының</w:t>
      </w:r>
      <w:r>
        <w:br/>
      </w:r>
      <w:r>
        <w:rPr>
          <w:rFonts w:ascii="Times New Roman"/>
          <w:b/>
          <w:i w:val="false"/>
          <w:color w:val="000000"/>
        </w:rPr>
        <w:t>өнімділігін және өнім сапасын арттыруды субсидиялау бағыттары</w:t>
      </w:r>
      <w:r>
        <w:br/>
      </w:r>
      <w:r>
        <w:rPr>
          <w:rFonts w:ascii="Times New Roman"/>
          <w:b/>
          <w:i w:val="false"/>
          <w:color w:val="000000"/>
        </w:rPr>
        <w:t>бойынша 2017 жылға арналған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492"/>
        <w:gridCol w:w="1995"/>
        <w:gridCol w:w="2813"/>
        <w:gridCol w:w="2949"/>
      </w:tblGrid>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нормативтері, 1 бірлік үшін, теңге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467 180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6 666 730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100 000,950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2 000 796,6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20 007,966</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780 008,916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 оның ішінде ауыл шаруашылығы кооперативтері үшін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7 000,020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217 392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20 000,064</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