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1591" w14:textId="ca51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13 мамырдағы "Мәдениет және мұрағат ісі саласындағы мемлекеттік көрсетілетін қызметтер регламенттерін бекіту туралы" № 137/5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13 маусымдағы № 161/3 қаулысы. Павлодар облысының Әділет департаментінде 2017 жылғы 10 шілдеде № 5557 болып тіркелді. Күші жойылды - Павлодар облыстық әкімдігінің 2020 жылғы 21 тамыздағы № 176/3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21.08.2020 № 176/3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13 мамырдағы "Мәдениет және мұрағат ісі саласындағы мемлекеттік көрсетілетін қызметтер регламенттерін бекіту туралы" № 137/5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4541 болып тіркелді, 2015 жылғы 3 шілдеде "Регион 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атауы қазақ тілінде мынадай редакцияда жазылсын "Мәдениет және архив ісі саласындағы мемлекеттік көрсетілетін қызметтер регламенттерін бекіту туралы", орысша тіліндегі қаулының атауында мәтін өзгермейді;</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қазақ тілінде келесі редакцияда жазылсын:</w:t>
      </w:r>
    </w:p>
    <w:bookmarkEnd w:id="3"/>
    <w:p>
      <w:pPr>
        <w:spacing w:after="0"/>
        <w:ind w:left="0"/>
        <w:jc w:val="both"/>
      </w:pPr>
      <w:r>
        <w:rPr>
          <w:rFonts w:ascii="Times New Roman"/>
          <w:b w:val="false"/>
          <w:i w:val="false"/>
          <w:color w:val="000000"/>
          <w:sz w:val="28"/>
        </w:rPr>
        <w:t>
      "3) "Архивтік анықтамалар беру" мемлекеттік көрсетілетін қызметтер регламенттері бекітілсін.", орысша тілінде мәтін өзгермейді;</w:t>
      </w:r>
    </w:p>
    <w:bookmarkStart w:name="z5" w:id="4"/>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"Павлодар облысының мәдениет, архивтер және құжаттама басқармасы" мемлекеттік мекемесі заңнамамен бекітілген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13 маусымдағы</w:t>
            </w:r>
            <w:r>
              <w:br/>
            </w:r>
            <w:r>
              <w:rPr>
                <w:rFonts w:ascii="Times New Roman"/>
                <w:b w:val="false"/>
                <w:i w:val="false"/>
                <w:color w:val="000000"/>
                <w:sz w:val="20"/>
              </w:rPr>
              <w:t>№ 161/3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мамырдағы</w:t>
            </w:r>
            <w:r>
              <w:br/>
            </w:r>
            <w:r>
              <w:rPr>
                <w:rFonts w:ascii="Times New Roman"/>
                <w:b w:val="false"/>
                <w:i w:val="false"/>
                <w:color w:val="000000"/>
                <w:sz w:val="20"/>
              </w:rPr>
              <w:t>№ 137/5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"Архивтік анықтамалар беру"</w:t>
      </w:r>
      <w:r>
        <w:br/>
      </w:r>
      <w:r>
        <w:rPr>
          <w:rFonts w:ascii="Times New Roman"/>
          <w:b/>
          <w:i w:val="false"/>
          <w:color w:val="000000"/>
        </w:rPr>
        <w:t>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"Архивтік анықтамалар беру" мемлекеттік көрсетілетін қызметін (бұдан әрі - мемлекеттік көрсетілетін қызмет) Павлодар облысының мемлекеттік архивтері (бұдан әрі - көрсетілетін қызметті беруші)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3. Мемлекеттік көрсетілетін қызмет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кұқық белгілеуші және сәйкестендіру құжаттары жөніндегі мәліметтерді растау туралы архивтік анықтама не олардың болмауы туралы жауап және (немесе) расталған көшірмелер немесе архивтік құжаттардың архивтік үзінді көшірмелері болып табылады (бұдан әрі - архивтік анықтама).</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жиынтығы қоса берілген өтініш болып табылады.</w:t>
      </w:r>
    </w:p>
    <w:bookmarkEnd w:id="14"/>
    <w:bookmarkStart w:name="z17"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bookmarkEnd w:id="15"/>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келіп түскен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өтінішті тіркейді, көрсетілетін қызметті алушыға құжаттарды қабылдағандығы туралы қолхат береді және көрсетілетін қызметті берушінің басшысына қарауға жібереді - келіп түскен сәттен бастап 30 (отыз)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қаралған құжаттарды көрсетілетін қызметті берушінің жауапты орындаушысына орындау үшін жібереді - келіп түскен сәттен бастап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ғылыми-анықтамалық аппаратты және келіп түскен сұраудың тақырыбы бойынша құжаттардың болуы туралы есептілік деректерді зерттейді. Құжаттар болған жағдайда, оларды архивтік анықтаманы дайындау үшін анықтайды немесе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жағдайда мемлекеттік көрсетілетін қызметті көрсетуден бас тартады - келіп түскен күннен бастап 8 (сегіз) жұмыс күні;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0"/>
        <w:ind w:left="0"/>
        <w:jc w:val="both"/>
      </w:pPr>
      <w:r>
        <w:rPr>
          <w:rFonts w:ascii="Times New Roman"/>
          <w:b w:val="false"/>
          <w:i w:val="false"/>
          <w:color w:val="000000"/>
          <w:sz w:val="28"/>
        </w:rPr>
        <w:t>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3 (үш) жұмыс күні ішінде өтініште көрсетілген мекенжайға хат жолдау арқылы көрсетілетін қызметті алушы хабарландырылады;</w:t>
      </w:r>
    </w:p>
    <w:p>
      <w:pPr>
        <w:spacing w:after="0"/>
        <w:ind w:left="0"/>
        <w:jc w:val="both"/>
      </w:pPr>
      <w:r>
        <w:rPr>
          <w:rFonts w:ascii="Times New Roman"/>
          <w:b w:val="false"/>
          <w:i w:val="false"/>
          <w:color w:val="000000"/>
          <w:sz w:val="28"/>
        </w:rPr>
        <w:t>
      мемлекеттік сақтауда құжаттар болмаған жағдайда, жауапты орындаушы 3 (үш) жұмыс күні ішінде көрсетілетін қызметті алушыға сұратылған мәліметтердің жоқтығы туралы ескертеді және оларды одан әрі іздеу бойынша ұсынымдар береді;</w:t>
      </w:r>
    </w:p>
    <w:p>
      <w:pPr>
        <w:spacing w:after="0"/>
        <w:ind w:left="0"/>
        <w:jc w:val="both"/>
      </w:pPr>
      <w:r>
        <w:rPr>
          <w:rFonts w:ascii="Times New Roman"/>
          <w:b w:val="false"/>
          <w:i w:val="false"/>
          <w:color w:val="000000"/>
          <w:sz w:val="28"/>
        </w:rPr>
        <w:t>
      ақпараттар толық ұсынылмаған жағдайда, жауапты орындаушы 3 (үш) жұмыс күні ішінде көрсетілетін қызметті алушыға сұрауды орындау үшін қосымша құжаттардың қажеттілігі туралы ескертеді;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көрсету нәтижесіне қол қояды және оны көрсетілетін қызметті берушінің кеңсе қызметкеріне жібереді - келіп түскен сәттен бастап 1 (бір) жұмыс күні;</w:t>
      </w:r>
    </w:p>
    <w:p>
      <w:pPr>
        <w:spacing w:after="0"/>
        <w:ind w:left="0"/>
        <w:jc w:val="both"/>
      </w:pPr>
      <w:r>
        <w:rPr>
          <w:rFonts w:ascii="Times New Roman"/>
          <w:b w:val="false"/>
          <w:i w:val="false"/>
          <w:color w:val="000000"/>
          <w:sz w:val="28"/>
        </w:rPr>
        <w:t>
      көрсетілетін қызметті берушінің кеңсе қызметкері қол қойылған құжатты көрсетілетін қызметті алушыға береді немесе Мемлекеттік корпорацияға немесе портал арқылы жібереді - келіп түскен сәттен бастап 4 (төрт) сағат;</w:t>
      </w:r>
    </w:p>
    <w:bookmarkStart w:name="z18" w:id="16"/>
    <w:p>
      <w:pPr>
        <w:spacing w:after="0"/>
        <w:ind w:left="0"/>
        <w:jc w:val="both"/>
      </w:pPr>
      <w:r>
        <w:rPr>
          <w:rFonts w:ascii="Times New Roman"/>
          <w:b w:val="false"/>
          <w:i w:val="false"/>
          <w:color w:val="000000"/>
          <w:sz w:val="28"/>
        </w:rPr>
        <w:t>
      6. Келесі рәсімді ( іс-қимылдарды ) орындауды бастау үшін негіздеме болатын мемлекеттік көрсетілетін қызметті көрсету бойынша рәсімдердің (іс-қимылдардың) нәтижесі:</w:t>
      </w:r>
    </w:p>
    <w:bookmarkEnd w:id="16"/>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сұранымды жауапты орындаушыға беру, сұраным тақырыбы бойынша құжаттарды айқындау;</w:t>
      </w:r>
    </w:p>
    <w:p>
      <w:pPr>
        <w:spacing w:after="0"/>
        <w:ind w:left="0"/>
        <w:jc w:val="both"/>
      </w:pPr>
      <w:r>
        <w:rPr>
          <w:rFonts w:ascii="Times New Roman"/>
          <w:b w:val="false"/>
          <w:i w:val="false"/>
          <w:color w:val="000000"/>
          <w:sz w:val="28"/>
        </w:rPr>
        <w:t>
      4) архивтік анықтаманың жобасы, хабарламаның (сұранымды орындау мерзімін ұзарту, құжаттардың мемлекеттік сақтауда болмауы, қосымша ақпарат ұсыну туралы) жобасы;</w:t>
      </w:r>
    </w:p>
    <w:p>
      <w:pPr>
        <w:spacing w:after="0"/>
        <w:ind w:left="0"/>
        <w:jc w:val="both"/>
      </w:pPr>
      <w:r>
        <w:rPr>
          <w:rFonts w:ascii="Times New Roman"/>
          <w:b w:val="false"/>
          <w:i w:val="false"/>
          <w:color w:val="000000"/>
          <w:sz w:val="28"/>
        </w:rPr>
        <w:t>
      5) қол қойылған архивтік анықтама, хабарлама (сұранымды орындау мерзімін ұзарту, құжаттардың мемлекеттік сақтауда болмауы, қосымша ақпарат ұсыну туралы);</w:t>
      </w:r>
    </w:p>
    <w:p>
      <w:pPr>
        <w:spacing w:after="0"/>
        <w:ind w:left="0"/>
        <w:jc w:val="both"/>
      </w:pPr>
      <w:r>
        <w:rPr>
          <w:rFonts w:ascii="Times New Roman"/>
          <w:b w:val="false"/>
          <w:i w:val="false"/>
          <w:color w:val="000000"/>
          <w:sz w:val="28"/>
        </w:rPr>
        <w:t>
      6) тіркелген архивтік анықтама, хабарлама (сұранымды орындау мерзімін ұзарту, құжаттардың мемлекеттік сақтауда болмауы, қосымша ақпарат ұсыну туралы);</w:t>
      </w:r>
    </w:p>
    <w:p>
      <w:pPr>
        <w:spacing w:after="0"/>
        <w:ind w:left="0"/>
        <w:jc w:val="both"/>
      </w:pPr>
      <w:r>
        <w:rPr>
          <w:rFonts w:ascii="Times New Roman"/>
          <w:b w:val="false"/>
          <w:i w:val="false"/>
          <w:color w:val="000000"/>
          <w:sz w:val="28"/>
        </w:rPr>
        <w:t>
      7) порталда мемлекеттік қызметтің дайындығы туралы хабарлама.</w:t>
      </w:r>
    </w:p>
    <w:bookmarkStart w:name="z19" w:id="17"/>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Электрондық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мемлекеттік қызметті көрсету үшін қажетті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9"/>
    <w:bookmarkStart w:name="z22" w:id="20"/>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 көрсетілетін қызметті алушының сұранысын өңдеу ұзақтығы.</w:t>
      </w:r>
    </w:p>
    <w:bookmarkEnd w:id="21"/>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Көрсетілетін мемлекеттік қызметті алу мерзімі көрсетілетін қызметті алушы Мемлекеттік корпорацияға құжаттар топтамасын ұсынған сәттен бастап - 11 (он бір)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қызметті көрсету нәтижесін Мемлекеттік корпорация арқылы алу процесін сипаттау:</w:t>
      </w:r>
    </w:p>
    <w:p>
      <w:pPr>
        <w:spacing w:after="0"/>
        <w:ind w:left="0"/>
        <w:jc w:val="both"/>
      </w:pPr>
      <w:r>
        <w:rPr>
          <w:rFonts w:ascii="Times New Roman"/>
          <w:b w:val="false"/>
          <w:i w:val="false"/>
          <w:color w:val="000000"/>
          <w:sz w:val="28"/>
        </w:rPr>
        <w:t>
      көрсетілетін қызметті алушы мемлекеттік қызметті алу үшін құжаттар ұсынады;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ұсынған құжаттарды қабылдайды, тіркейді және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Start w:name="z24" w:id="22"/>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22"/>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сұраныс нысанын шығару, Мемлекеттік корпорация операторының көрсетілетін қызметті алушының деректерін немесе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"Заңды тұлғалар" немесе "Жеке тұлғалар" мемлекеттік дерекқорына (бұдан әрі – ЗТ МДҚ/ЖТ МДҚ), сонымен қатар,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алушының деректерінің ЗТ МДҚ/ЖТ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алушының деректерінің ЗТ МДҚ/ЖТ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 бойынша толтыруы, көрсетілетін қызметті алушы ұсынған құжаттарды сканерлеу, оларды сұраныс нысанына бекіту,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қызмет нәтижесін (архивтік анықтаманы) Мемлекеттік корпорация операторы арқылы алу.</w:t>
      </w:r>
    </w:p>
    <w:bookmarkStart w:name="z25" w:id="23"/>
    <w:p>
      <w:pPr>
        <w:spacing w:after="0"/>
        <w:ind w:left="0"/>
        <w:jc w:val="both"/>
      </w:pPr>
      <w:r>
        <w:rPr>
          <w:rFonts w:ascii="Times New Roman"/>
          <w:b w:val="false"/>
          <w:i w:val="false"/>
          <w:color w:val="000000"/>
          <w:sz w:val="28"/>
        </w:rPr>
        <w:t>
      11. Көрсетілетін мемлекеттік қызметті алу мерзімі көрсетілетін мемлекеттік қызметті алушы порталға құжаттар топтамасын ұсынған сәттен бастап - 11 (он бір) жұмыс күні.</w:t>
      </w:r>
    </w:p>
    <w:bookmarkEnd w:id="23"/>
    <w:p>
      <w:pPr>
        <w:spacing w:after="0"/>
        <w:ind w:left="0"/>
        <w:jc w:val="both"/>
      </w:pPr>
      <w:r>
        <w:rPr>
          <w:rFonts w:ascii="Times New Roman"/>
          <w:b w:val="false"/>
          <w:i w:val="false"/>
          <w:color w:val="000000"/>
          <w:sz w:val="28"/>
        </w:rPr>
        <w:t>
      Мемлекеттік қызметтерді портал арқылы көрсеткен кезде көрсетілетін қызметті беруші мен көрсетілетін қызметті алушының жүгіну тәртібі мен рәсімдер (іс-қимылдар) реттілігін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немесе бизнес-сәйкестендіру нөмірінің (бұдан әрі – БСН) және парольдің, ЭЦҚ немесе бір реттік парольдің көмегімен порталда тіркеледі, порталда бұрын тіркелмеген қызметті алушыларға тіркеу рәсімін өту қажет;</w:t>
      </w:r>
    </w:p>
    <w:p>
      <w:pPr>
        <w:spacing w:after="0"/>
        <w:ind w:left="0"/>
        <w:jc w:val="both"/>
      </w:pPr>
      <w:r>
        <w:rPr>
          <w:rFonts w:ascii="Times New Roman"/>
          <w:b w:val="false"/>
          <w:i w:val="false"/>
          <w:color w:val="000000"/>
          <w:sz w:val="28"/>
        </w:rPr>
        <w:t>
      1-процесс – көрсетілетін қызметті алушының ЖСН/БСН-ны және парольді (авторландыру процесі) порталға енгізуі;</w:t>
      </w:r>
    </w:p>
    <w:p>
      <w:pPr>
        <w:spacing w:after="0"/>
        <w:ind w:left="0"/>
        <w:jc w:val="both"/>
      </w:pPr>
      <w:r>
        <w:rPr>
          <w:rFonts w:ascii="Times New Roman"/>
          <w:b w:val="false"/>
          <w:i w:val="false"/>
          <w:color w:val="000000"/>
          <w:sz w:val="28"/>
        </w:rPr>
        <w:t>
      1-шарт – ЖСН/БСН мен пароль арқылы порталда тіркелген қызметті алушы туралы деректердің түпнұсқасын тексеру;</w:t>
      </w:r>
    </w:p>
    <w:p>
      <w:pPr>
        <w:spacing w:after="0"/>
        <w:ind w:left="0"/>
        <w:jc w:val="both"/>
      </w:pPr>
      <w:r>
        <w:rPr>
          <w:rFonts w:ascii="Times New Roman"/>
          <w:b w:val="false"/>
          <w:i w:val="false"/>
          <w:color w:val="000000"/>
          <w:sz w:val="28"/>
        </w:rPr>
        <w:t>
      2-процесс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ЖСН/БСН мен ЭЦҚ тіркеу куәлігінде көрсетілген ЖСН/БСН арасында)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сұрау салуды көрсетілетін қызметті алушының ЭЦҚ арқылы куәландыру және электрондық құжатты (сұрауды) көрсетілетін қызметті берушінің өңдеуіне ЭҮШ арқылы көрсетілетін қызмет берушінің АЖО-ға жіберу;</w:t>
      </w:r>
    </w:p>
    <w:p>
      <w:pPr>
        <w:spacing w:after="0"/>
        <w:ind w:left="0"/>
        <w:jc w:val="both"/>
      </w:pPr>
      <w:r>
        <w:rPr>
          <w:rFonts w:ascii="Times New Roman"/>
          <w:b w:val="false"/>
          <w:i w:val="false"/>
          <w:color w:val="000000"/>
          <w:sz w:val="28"/>
        </w:rPr>
        <w:t>
      6-процесс – электрондық құжатты көрсетілетін қызметті берушінің АЖО-сында тіркеу;</w:t>
      </w:r>
    </w:p>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 қоса берген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сәйкестігін тексеруі (өңдеуі);</w:t>
      </w:r>
    </w:p>
    <w:p>
      <w:pPr>
        <w:spacing w:after="0"/>
        <w:ind w:left="0"/>
        <w:jc w:val="both"/>
      </w:pPr>
      <w:r>
        <w:rPr>
          <w:rFonts w:ascii="Times New Roman"/>
          <w:b w:val="false"/>
          <w:i w:val="false"/>
          <w:color w:val="000000"/>
          <w:sz w:val="28"/>
        </w:rPr>
        <w:t>
      7-процесс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берушінің АЖО-да құрастырылған қызмет көрсету нәтижесін (электрондық құжат нысанындағы архивтік анықтаманың дайындығы туралы хабарлама) көрсетілетін қызметті алушының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берушінің өңдеу тәртібі мен рәсімдер реттілігін сипаттау:</w:t>
      </w:r>
    </w:p>
    <w:p>
      <w:pPr>
        <w:spacing w:after="0"/>
        <w:ind w:left="0"/>
        <w:jc w:val="both"/>
      </w:pPr>
      <w:r>
        <w:rPr>
          <w:rFonts w:ascii="Times New Roman"/>
          <w:b w:val="false"/>
          <w:i w:val="false"/>
          <w:color w:val="000000"/>
          <w:sz w:val="28"/>
        </w:rPr>
        <w:t>
      1-процесс – көрсетілетін қызметті беруші қызметкерінің қызметті көрсету үшін көрсетілетін қызметті берушінің АЖО-на ЖСН/БСН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 түрін таңдауы, экранға қызмет көрсету үшін сұрау алу нысанын шығару және көрсетілеттін қызметті беруші қызметкерінің көрсетілетін қызметті алушының деректерін енгізуі; </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ЭҮШ арқылы ЖТ МДҚ/ЗТ МДҚ-ға жіберу;</w:t>
      </w:r>
    </w:p>
    <w:p>
      <w:pPr>
        <w:spacing w:after="0"/>
        <w:ind w:left="0"/>
        <w:jc w:val="both"/>
      </w:pPr>
      <w:r>
        <w:rPr>
          <w:rFonts w:ascii="Times New Roman"/>
          <w:b w:val="false"/>
          <w:i w:val="false"/>
          <w:color w:val="000000"/>
          <w:sz w:val="28"/>
        </w:rPr>
        <w:t>
      1-шарт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4–процесс – ЖТ МДҚ/ЗТ МДҚ-да көрсетілетін қызметті алушы деректерінің болмауына байланысты деректердің алуы мүмкін еместігі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 қызметкерінің көрсетілетін қызметті алушы ұсынған қағаз нысанындағы құжаттардың болуы туралы белгісі бөлігінде сұраныс нысанын толтыруы, оларды сұраныс нысанына бекіту және қызметті көрсетуге толтырылған сұраныс нысанын ЭЦҚ-мен растау (мәліметтерді енгізу);</w:t>
      </w:r>
    </w:p>
    <w:p>
      <w:pPr>
        <w:spacing w:after="0"/>
        <w:ind w:left="0"/>
        <w:jc w:val="both"/>
      </w:pPr>
      <w:r>
        <w:rPr>
          <w:rFonts w:ascii="Times New Roman"/>
          <w:b w:val="false"/>
          <w:i w:val="false"/>
          <w:color w:val="000000"/>
          <w:sz w:val="28"/>
        </w:rPr>
        <w:t>
      6-процесс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2-шарт – көрсетілетін қызметті берушінің қоса берген құжаттарын стандартта көрсетілген құжаттар тізіміне және қызмет көрсету үшін негіздемелерге сәйкестігін тексеруі (өңдеуі);</w:t>
      </w:r>
    </w:p>
    <w:p>
      <w:pPr>
        <w:spacing w:after="0"/>
        <w:ind w:left="0"/>
        <w:jc w:val="both"/>
      </w:pPr>
      <w:r>
        <w:rPr>
          <w:rFonts w:ascii="Times New Roman"/>
          <w:b w:val="false"/>
          <w:i w:val="false"/>
          <w:color w:val="000000"/>
          <w:sz w:val="28"/>
        </w:rPr>
        <w:t>
      7-процесс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алушының мемлекеттік қызмет нәтижесін (архивтік анықтаманы) алуы.</w:t>
      </w:r>
    </w:p>
    <w:bookmarkStart w:name="z26" w:id="24"/>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ақпараттық жүйелерді қолдану тәртібі мен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Мемлекеттік архивтердің мекенжайлары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мемлекеттік архиві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Лермонтов көшесі, 51/1-үй</w:t>
            </w:r>
          </w:p>
          <w:p>
            <w:pPr>
              <w:spacing w:after="20"/>
              <w:ind w:left="20"/>
              <w:jc w:val="both"/>
            </w:pPr>
            <w:r>
              <w:rPr>
                <w:rFonts w:ascii="Times New Roman"/>
                <w:b w:val="false"/>
                <w:i w:val="false"/>
                <w:color w:val="000000"/>
                <w:sz w:val="20"/>
              </w:rPr>
              <w:t>
Павлодар қаласы, Бектұров көшесі, 62/1-үй</w:t>
            </w:r>
          </w:p>
          <w:p>
            <w:pPr>
              <w:spacing w:after="20"/>
              <w:ind w:left="20"/>
              <w:jc w:val="both"/>
            </w:pPr>
            <w:r>
              <w:rPr>
                <w:rFonts w:ascii="Times New Roman"/>
                <w:b w:val="false"/>
                <w:i w:val="false"/>
                <w:color w:val="000000"/>
                <w:sz w:val="20"/>
              </w:rPr>
              <w:t>
gosarchiv2011@mail.ru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p>
          <w:p>
            <w:pPr>
              <w:spacing w:after="20"/>
              <w:ind w:left="20"/>
              <w:jc w:val="both"/>
            </w:pPr>
            <w:r>
              <w:rPr>
                <w:rFonts w:ascii="Times New Roman"/>
                <w:b w:val="false"/>
                <w:i w:val="false"/>
                <w:color w:val="000000"/>
                <w:sz w:val="20"/>
              </w:rPr>
              <w:t>
32-10-52</w:t>
            </w:r>
          </w:p>
          <w:p>
            <w:pPr>
              <w:spacing w:after="20"/>
              <w:ind w:left="20"/>
              <w:jc w:val="both"/>
            </w:pPr>
            <w:r>
              <w:rPr>
                <w:rFonts w:ascii="Times New Roman"/>
                <w:b w:val="false"/>
                <w:i w:val="false"/>
                <w:color w:val="000000"/>
                <w:sz w:val="20"/>
              </w:rPr>
              <w:t>
8 (7182)</w:t>
            </w:r>
          </w:p>
          <w:p>
            <w:pPr>
              <w:spacing w:after="20"/>
              <w:ind w:left="20"/>
              <w:jc w:val="both"/>
            </w:pPr>
            <w:r>
              <w:rPr>
                <w:rFonts w:ascii="Times New Roman"/>
                <w:b w:val="false"/>
                <w:i w:val="false"/>
                <w:color w:val="000000"/>
                <w:sz w:val="20"/>
              </w:rPr>
              <w:t>
62-18-51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Павлодар қалалық архиві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Суворов көшесі, 9/5-үй</w:t>
            </w:r>
          </w:p>
          <w:p>
            <w:pPr>
              <w:spacing w:after="20"/>
              <w:ind w:left="20"/>
              <w:jc w:val="both"/>
            </w:pPr>
            <w:r>
              <w:rPr>
                <w:rFonts w:ascii="Times New Roman"/>
                <w:b w:val="false"/>
                <w:i w:val="false"/>
                <w:color w:val="000000"/>
                <w:sz w:val="20"/>
              </w:rPr>
              <w:t>
kense.oar.ap@pavlodar.gov.kz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p>
          <w:p>
            <w:pPr>
              <w:spacing w:after="20"/>
              <w:ind w:left="20"/>
              <w:jc w:val="both"/>
            </w:pPr>
            <w:r>
              <w:rPr>
                <w:rFonts w:ascii="Times New Roman"/>
                <w:b w:val="false"/>
                <w:i w:val="false"/>
                <w:color w:val="000000"/>
                <w:sz w:val="20"/>
              </w:rPr>
              <w:t>
20-77-84,</w:t>
            </w:r>
          </w:p>
          <w:p>
            <w:pPr>
              <w:spacing w:after="20"/>
              <w:ind w:left="20"/>
              <w:jc w:val="both"/>
            </w:pPr>
            <w:r>
              <w:rPr>
                <w:rFonts w:ascii="Times New Roman"/>
                <w:b w:val="false"/>
                <w:i w:val="false"/>
                <w:color w:val="000000"/>
                <w:sz w:val="20"/>
              </w:rPr>
              <w:t>
8 (7182)</w:t>
            </w:r>
          </w:p>
          <w:p>
            <w:pPr>
              <w:spacing w:after="20"/>
              <w:ind w:left="20"/>
              <w:jc w:val="both"/>
            </w:pPr>
            <w:r>
              <w:rPr>
                <w:rFonts w:ascii="Times New Roman"/>
                <w:b w:val="false"/>
                <w:i w:val="false"/>
                <w:color w:val="000000"/>
                <w:sz w:val="20"/>
              </w:rPr>
              <w:t>
20-77-89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мемлекеттік архиві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Энергостроителей көшесі, 7-үй</w:t>
            </w:r>
          </w:p>
          <w:p>
            <w:pPr>
              <w:spacing w:after="20"/>
              <w:ind w:left="20"/>
              <w:jc w:val="both"/>
            </w:pPr>
            <w:r>
              <w:rPr>
                <w:rFonts w:ascii="Times New Roman"/>
                <w:b w:val="false"/>
                <w:i w:val="false"/>
                <w:color w:val="000000"/>
                <w:sz w:val="20"/>
              </w:rPr>
              <w:t>
arh-ekb@mail.ru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(7187)</w:t>
            </w:r>
          </w:p>
          <w:p>
            <w:pPr>
              <w:spacing w:after="20"/>
              <w:ind w:left="20"/>
              <w:jc w:val="both"/>
            </w:pPr>
            <w:r>
              <w:rPr>
                <w:rFonts w:ascii="Times New Roman"/>
                <w:b w:val="false"/>
                <w:i w:val="false"/>
                <w:color w:val="000000"/>
                <w:sz w:val="20"/>
              </w:rPr>
              <w:t>
75-15-93,</w:t>
            </w:r>
          </w:p>
          <w:p>
            <w:pPr>
              <w:spacing w:after="20"/>
              <w:ind w:left="20"/>
              <w:jc w:val="both"/>
            </w:pPr>
            <w:r>
              <w:rPr>
                <w:rFonts w:ascii="Times New Roman"/>
                <w:b w:val="false"/>
                <w:i w:val="false"/>
                <w:color w:val="000000"/>
                <w:sz w:val="20"/>
              </w:rPr>
              <w:t>
8 (7187)</w:t>
            </w:r>
          </w:p>
          <w:p>
            <w:pPr>
              <w:spacing w:after="20"/>
              <w:ind w:left="20"/>
              <w:jc w:val="both"/>
            </w:pPr>
            <w:r>
              <w:rPr>
                <w:rFonts w:ascii="Times New Roman"/>
                <w:b w:val="false"/>
                <w:i w:val="false"/>
                <w:color w:val="000000"/>
                <w:sz w:val="20"/>
              </w:rPr>
              <w:t>
75-15-94,</w:t>
            </w:r>
          </w:p>
          <w:p>
            <w:pPr>
              <w:spacing w:after="20"/>
              <w:ind w:left="20"/>
              <w:jc w:val="both"/>
            </w:pPr>
            <w:r>
              <w:rPr>
                <w:rFonts w:ascii="Times New Roman"/>
                <w:b w:val="false"/>
                <w:i w:val="false"/>
                <w:color w:val="000000"/>
                <w:sz w:val="20"/>
              </w:rPr>
              <w:t>
8 (7187)</w:t>
            </w:r>
          </w:p>
          <w:p>
            <w:pPr>
              <w:spacing w:after="20"/>
              <w:ind w:left="20"/>
              <w:jc w:val="both"/>
            </w:pPr>
            <w:r>
              <w:rPr>
                <w:rFonts w:ascii="Times New Roman"/>
                <w:b w:val="false"/>
                <w:i w:val="false"/>
                <w:color w:val="000000"/>
                <w:sz w:val="20"/>
              </w:rPr>
              <w:t>
75-15-95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Ақсу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Қамзин көшесі, 14-үй</w:t>
            </w:r>
          </w:p>
          <w:p>
            <w:pPr>
              <w:spacing w:after="20"/>
              <w:ind w:left="20"/>
              <w:jc w:val="both"/>
            </w:pPr>
            <w:r>
              <w:rPr>
                <w:rFonts w:ascii="Times New Roman"/>
                <w:b w:val="false"/>
                <w:i w:val="false"/>
                <w:color w:val="000000"/>
                <w:sz w:val="20"/>
              </w:rPr>
              <w:t>
aksu_arhiv@mail.ru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(718-37)</w:t>
            </w:r>
          </w:p>
          <w:p>
            <w:pPr>
              <w:spacing w:after="20"/>
              <w:ind w:left="20"/>
              <w:jc w:val="both"/>
            </w:pPr>
            <w:r>
              <w:rPr>
                <w:rFonts w:ascii="Times New Roman"/>
                <w:b w:val="false"/>
                <w:i w:val="false"/>
                <w:color w:val="000000"/>
                <w:sz w:val="20"/>
              </w:rPr>
              <w:t>
6-54-50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Ақтоғай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ауылы, Абай көшесі, 72-үй</w:t>
            </w:r>
          </w:p>
          <w:p>
            <w:pPr>
              <w:spacing w:after="20"/>
              <w:ind w:left="20"/>
              <w:jc w:val="both"/>
            </w:pPr>
            <w:r>
              <w:rPr>
                <w:rFonts w:ascii="Times New Roman"/>
                <w:b w:val="false"/>
                <w:i w:val="false"/>
                <w:color w:val="000000"/>
                <w:sz w:val="20"/>
              </w:rPr>
              <w:t>
aktogaiarchiv@mail.ru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(718-41)</w:t>
            </w:r>
          </w:p>
          <w:p>
            <w:pPr>
              <w:spacing w:after="20"/>
              <w:ind w:left="20"/>
              <w:jc w:val="both"/>
            </w:pPr>
            <w:r>
              <w:rPr>
                <w:rFonts w:ascii="Times New Roman"/>
                <w:b w:val="false"/>
                <w:i w:val="false"/>
                <w:color w:val="000000"/>
                <w:sz w:val="20"/>
              </w:rPr>
              <w:t>
2-11-44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Баянауыл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ауылы, Бектұров көшесі, 27-үй</w:t>
            </w:r>
          </w:p>
          <w:p>
            <w:pPr>
              <w:spacing w:after="20"/>
              <w:ind w:left="20"/>
              <w:jc w:val="both"/>
            </w:pPr>
            <w:r>
              <w:rPr>
                <w:rFonts w:ascii="Times New Roman"/>
                <w:b w:val="false"/>
                <w:i w:val="false"/>
                <w:color w:val="000000"/>
                <w:sz w:val="20"/>
              </w:rPr>
              <w:t>
bayanaularchiv2011@yandex.kz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(718-40)</w:t>
            </w:r>
          </w:p>
          <w:p>
            <w:pPr>
              <w:spacing w:after="20"/>
              <w:ind w:left="20"/>
              <w:jc w:val="both"/>
            </w:pPr>
            <w:r>
              <w:rPr>
                <w:rFonts w:ascii="Times New Roman"/>
                <w:b w:val="false"/>
                <w:i w:val="false"/>
                <w:color w:val="000000"/>
                <w:sz w:val="20"/>
              </w:rPr>
              <w:t>
9-15-70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Железин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Железинка ауылы, Космонавтов көшесі, 2-үй</w:t>
            </w:r>
          </w:p>
          <w:p>
            <w:pPr>
              <w:spacing w:after="20"/>
              <w:ind w:left="20"/>
              <w:jc w:val="both"/>
            </w:pPr>
            <w:r>
              <w:rPr>
                <w:rFonts w:ascii="Times New Roman"/>
                <w:b w:val="false"/>
                <w:i w:val="false"/>
                <w:color w:val="000000"/>
                <w:sz w:val="20"/>
              </w:rPr>
              <w:t>
zhelezinkaarchiv@mail.ru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(718-31)</w:t>
            </w:r>
          </w:p>
          <w:p>
            <w:pPr>
              <w:spacing w:after="20"/>
              <w:ind w:left="20"/>
              <w:jc w:val="both"/>
            </w:pPr>
            <w:r>
              <w:rPr>
                <w:rFonts w:ascii="Times New Roman"/>
                <w:b w:val="false"/>
                <w:i w:val="false"/>
                <w:color w:val="000000"/>
                <w:sz w:val="20"/>
              </w:rPr>
              <w:t>
2-22-55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Ертіс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ауылы, Бөгенбай көшесі, 97-үй</w:t>
            </w:r>
          </w:p>
          <w:p>
            <w:pPr>
              <w:spacing w:after="20"/>
              <w:ind w:left="20"/>
              <w:jc w:val="both"/>
            </w:pPr>
            <w:r>
              <w:rPr>
                <w:rFonts w:ascii="Times New Roman"/>
                <w:b w:val="false"/>
                <w:i w:val="false"/>
                <w:color w:val="000000"/>
                <w:sz w:val="20"/>
              </w:rPr>
              <w:t>
irtyshskarchiv@mail.ru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(718-32)</w:t>
            </w:r>
          </w:p>
          <w:p>
            <w:pPr>
              <w:spacing w:after="20"/>
              <w:ind w:left="20"/>
              <w:jc w:val="both"/>
            </w:pPr>
            <w:r>
              <w:rPr>
                <w:rFonts w:ascii="Times New Roman"/>
                <w:b w:val="false"/>
                <w:i w:val="false"/>
                <w:color w:val="000000"/>
                <w:sz w:val="20"/>
              </w:rPr>
              <w:t>
2-10-16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Качиры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Теренкөл ауылы, Гагарин көшесі, 15-үй</w:t>
            </w:r>
          </w:p>
          <w:p>
            <w:pPr>
              <w:spacing w:after="20"/>
              <w:ind w:left="20"/>
              <w:jc w:val="both"/>
            </w:pPr>
            <w:r>
              <w:rPr>
                <w:rFonts w:ascii="Times New Roman"/>
                <w:b w:val="false"/>
                <w:i w:val="false"/>
                <w:color w:val="000000"/>
                <w:sz w:val="20"/>
              </w:rPr>
              <w:t>
archive_kachiry@mail.ru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(718-33)</w:t>
            </w:r>
          </w:p>
          <w:p>
            <w:pPr>
              <w:spacing w:after="20"/>
              <w:ind w:left="20"/>
              <w:jc w:val="both"/>
            </w:pPr>
            <w:r>
              <w:rPr>
                <w:rFonts w:ascii="Times New Roman"/>
                <w:b w:val="false"/>
                <w:i w:val="false"/>
                <w:color w:val="000000"/>
                <w:sz w:val="20"/>
              </w:rPr>
              <w:t>
2-46-27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Лебяжі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 ауылы, Амангелді көшесі, 69-үй</w:t>
            </w:r>
          </w:p>
          <w:p>
            <w:pPr>
              <w:spacing w:after="20"/>
              <w:ind w:left="20"/>
              <w:jc w:val="both"/>
            </w:pPr>
            <w:r>
              <w:rPr>
                <w:rFonts w:ascii="Times New Roman"/>
                <w:b w:val="false"/>
                <w:i w:val="false"/>
                <w:color w:val="000000"/>
                <w:sz w:val="20"/>
              </w:rPr>
              <w:t>
lebyajearchiv@mail.ru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(718-39)</w:t>
            </w:r>
          </w:p>
          <w:p>
            <w:pPr>
              <w:spacing w:after="20"/>
              <w:ind w:left="20"/>
              <w:jc w:val="both"/>
            </w:pPr>
            <w:r>
              <w:rPr>
                <w:rFonts w:ascii="Times New Roman"/>
                <w:b w:val="false"/>
                <w:i w:val="false"/>
                <w:color w:val="000000"/>
                <w:sz w:val="20"/>
              </w:rPr>
              <w:t>
2-12-15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Май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Көктөбе ауылы, Абылайхан көшесі, 34а-үй</w:t>
            </w:r>
          </w:p>
          <w:p>
            <w:pPr>
              <w:spacing w:after="20"/>
              <w:ind w:left="20"/>
              <w:jc w:val="both"/>
            </w:pPr>
            <w:r>
              <w:rPr>
                <w:rFonts w:ascii="Times New Roman"/>
                <w:b w:val="false"/>
                <w:i w:val="false"/>
                <w:color w:val="000000"/>
                <w:sz w:val="20"/>
              </w:rPr>
              <w:t>
mayskarchiv@mail.ru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(718-38)</w:t>
            </w:r>
          </w:p>
          <w:p>
            <w:pPr>
              <w:spacing w:after="20"/>
              <w:ind w:left="20"/>
              <w:jc w:val="both"/>
            </w:pPr>
            <w:r>
              <w:rPr>
                <w:rFonts w:ascii="Times New Roman"/>
                <w:b w:val="false"/>
                <w:i w:val="false"/>
                <w:color w:val="000000"/>
                <w:sz w:val="20"/>
              </w:rPr>
              <w:t>
9-13-42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Успен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Успенка ауылы, Баюк көшесі, 42-үй</w:t>
            </w:r>
          </w:p>
          <w:p>
            <w:pPr>
              <w:spacing w:after="20"/>
              <w:ind w:left="20"/>
              <w:jc w:val="both"/>
            </w:pPr>
            <w:r>
              <w:rPr>
                <w:rFonts w:ascii="Times New Roman"/>
                <w:b w:val="false"/>
                <w:i w:val="false"/>
                <w:color w:val="000000"/>
                <w:sz w:val="20"/>
              </w:rPr>
              <w:t>
uspenkaarchiv@mail.ru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(718-34)</w:t>
            </w:r>
          </w:p>
          <w:p>
            <w:pPr>
              <w:spacing w:after="20"/>
              <w:ind w:left="20"/>
              <w:jc w:val="both"/>
            </w:pPr>
            <w:r>
              <w:rPr>
                <w:rFonts w:ascii="Times New Roman"/>
                <w:b w:val="false"/>
                <w:i w:val="false"/>
                <w:color w:val="000000"/>
                <w:sz w:val="20"/>
              </w:rPr>
              <w:t>
9-14-98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архивінің Шарбақты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ауылы, Ленин көшесі, 33-үй</w:t>
            </w:r>
          </w:p>
          <w:p>
            <w:pPr>
              <w:spacing w:after="20"/>
              <w:ind w:left="20"/>
              <w:jc w:val="both"/>
            </w:pPr>
            <w:r>
              <w:rPr>
                <w:rFonts w:ascii="Times New Roman"/>
                <w:b w:val="false"/>
                <w:i w:val="false"/>
                <w:color w:val="000000"/>
                <w:sz w:val="20"/>
              </w:rPr>
              <w:t>
sherbaktyarchiv@yandex.kz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(718-36)</w:t>
            </w:r>
          </w:p>
          <w:p>
            <w:pPr>
              <w:spacing w:after="20"/>
              <w:ind w:left="20"/>
              <w:jc w:val="both"/>
            </w:pPr>
            <w:r>
              <w:rPr>
                <w:rFonts w:ascii="Times New Roman"/>
                <w:b w:val="false"/>
                <w:i w:val="false"/>
                <w:color w:val="000000"/>
                <w:sz w:val="20"/>
              </w:rPr>
              <w:t>
2-12-05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Әрбір рәсімнің (іс-қимылдың) ұзақтығын көрсете отырып,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(іс-қимылдың) реттілігін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Рәсімдердің (іс-қимылдардың) тәртібін сипаттау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қызметкерінің көрсетілетін қызметті алушыдан құжаттарды қабылдауы және өтінішті тіркеуі, көрсетілетін қызметті алушыға құжаттарды қабылдағандығы туралы қолхат беруі, көрсетілетін қызметті берушінің басшысына қарауға жіберуі. Көрсетілетін қызметті алушы құжаттар топтамасын толық ұсынбаған және (немесе) қолданылу мерзімі өтіп кеткен құжаттарды ұсынған жағдайларда, кеңсе қызметкері өтінішті қабылдаудан бас тартуы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тасығыштағы архивтік анықтаманы беруге дайындау немесе құжаттардың және (немесе) олардағы деректердің (мәліметтердің) анық еместігі анықталған жағдайда қызметті көрсетуден бас тартуы.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3 (үш) жұмыс күні ішінде өтініште көрсетілген мекенжайға хат жолдау арқылы көрсетілетін қызметті алушы хабарландырылады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көрсетілетін қызметті алушыға жолдау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(мәліметтер, құжат, ұйымдық-өкімдік шешім)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 топтамасы қабылданғандығын растайтын құжатты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мемлекеттік қызметті берушінің басшысына қол қоюға жолдау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жолдау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"Архивтік анықтамалар беру" мемлекеттік қызметін</w:t>
      </w:r>
      <w:r>
        <w:br/>
      </w:r>
      <w:r>
        <w:rPr>
          <w:rFonts w:ascii="Times New Roman"/>
          <w:b/>
          <w:i w:val="false"/>
          <w:color w:val="000000"/>
        </w:rPr>
        <w:t xml:space="preserve">көрсетудің бизнес-процестерінің анықтамалығы </w:t>
      </w:r>
    </w:p>
    <w:bookmarkEnd w:id="27"/>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67310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2578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