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f592" w14:textId="accf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24 маусымдағы "Білім беру саласындағы мемлекеттік қызмет көрсету регламенттерін бекіту туралы" № 181/6 қаулысына өзгерістер енгізу туралы</w:t>
      </w:r>
    </w:p>
    <w:p>
      <w:pPr>
        <w:spacing w:after="0"/>
        <w:ind w:left="0"/>
        <w:jc w:val="both"/>
      </w:pPr>
      <w:r>
        <w:rPr>
          <w:rFonts w:ascii="Times New Roman"/>
          <w:b w:val="false"/>
          <w:i w:val="false"/>
          <w:color w:val="000000"/>
          <w:sz w:val="28"/>
        </w:rPr>
        <w:t>Павлодар облыстық әкімдігінің 2017 жылғы 15 мамырдағы № 129/3 қаулысы. Павлодар облысының Әділет департаментінде 2017 жылғы 14 маусымда № 5526 болып тіркелді. Күші жойылды - Павлодар облысы әкімдігінің 2020 жылғы 30 қазандағы № 231/5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30.10.2020 № 231/5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24 маусымдағы "Білім беру саласындағы мемлекеттік қызмет көрсету регламенттерін бекіту туралы" № 181/6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4581 болып тіркелген, 2015 жылғы 24 шілдеде "Регион.kz"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3-тармақшасы келесі редакцияда жазылсын:</w:t>
      </w:r>
    </w:p>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қарастырады, қаланың немесе ауданның жергілікті атқарушы органының қорғаншылық және қамқоршылық белгілеу туралы қаулы немесе Стандарттың 10-тармағында қарастырылған жағдайда және негіздемелер бойынша бас тарту туралы дәлелді жауап дайындайды.</w:t>
      </w:r>
    </w:p>
    <w:p>
      <w:pPr>
        <w:spacing w:after="0"/>
        <w:ind w:left="0"/>
        <w:jc w:val="both"/>
      </w:pPr>
      <w:r>
        <w:rPr>
          <w:rFonts w:ascii="Times New Roman"/>
          <w:b w:val="false"/>
          <w:i w:val="false"/>
          <w:color w:val="000000"/>
          <w:sz w:val="28"/>
        </w:rPr>
        <w:t>
      Көрсетілетін қызметті алушы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- 13 (он үш) күнтізбелік күн;";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1-тармақшасы келесі редакцияда жазылсын:</w:t>
      </w:r>
    </w:p>
    <w:p>
      <w:pPr>
        <w:spacing w:after="0"/>
        <w:ind w:left="0"/>
        <w:jc w:val="both"/>
      </w:pPr>
      <w:r>
        <w:rPr>
          <w:rFonts w:ascii="Times New Roman"/>
          <w:b w:val="false"/>
          <w:i w:val="false"/>
          <w:color w:val="000000"/>
          <w:sz w:val="28"/>
        </w:rPr>
        <w:t>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 Көрсетілетін қызметті алушы Стандарттың 9-тармағына сәйкес құжаттар топтамасын толық ұсынбаған және (немесе) қолдану мерзімі өтіп кеткен құжаттарды ұсынған жағдайларда, Мемлекеттік корпорацияның қызметкері өтінішті қабылдаудан бас тартады және Стандарттын 4-қосымшасына сәйкес нысан бойынша құжаттарды қабылдаудан бас тарту туралы қолхат береді;";</w:t>
      </w:r>
    </w:p>
    <w:bookmarkStart w:name="z6" w:id="3"/>
    <w:p>
      <w:pPr>
        <w:spacing w:after="0"/>
        <w:ind w:left="0"/>
        <w:jc w:val="both"/>
      </w:pPr>
      <w:r>
        <w:rPr>
          <w:rFonts w:ascii="Times New Roman"/>
          <w:b w:val="false"/>
          <w:i w:val="false"/>
          <w:color w:val="000000"/>
          <w:sz w:val="28"/>
        </w:rPr>
        <w:t xml:space="preserve">
      көрсетілген мемлекеттік қызмет регламентінің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-қосымшалары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келесі редакцияда жазылсын;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"Баланы (балаларды) патронаттық тәрбиелеуге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3-тармақшасы келесі редакцияда жазылсын:</w:t>
      </w:r>
    </w:p>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қарайды, баланы (балаларды) патронаттық тәрбиелеуге беру туралы шарт немесе Стандарттың 10-тармағында қарастырылған жағдайда және негіздемелер бойынша бас тарту туралы дәлелді жауап дайындайды.</w:t>
      </w:r>
    </w:p>
    <w:p>
      <w:pPr>
        <w:spacing w:after="0"/>
        <w:ind w:left="0"/>
        <w:jc w:val="both"/>
      </w:pPr>
      <w:r>
        <w:rPr>
          <w:rFonts w:ascii="Times New Roman"/>
          <w:b w:val="false"/>
          <w:i w:val="false"/>
          <w:color w:val="000000"/>
          <w:sz w:val="28"/>
        </w:rPr>
        <w:t>
      Көрсетілетін қызметті алушы Стандарттың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 26 (жиырма алты) күнтізбелік күн;";</w:t>
      </w:r>
    </w:p>
    <w:bookmarkStart w:name="z9" w:id="5"/>
    <w:p>
      <w:pPr>
        <w:spacing w:after="0"/>
        <w:ind w:left="0"/>
        <w:jc w:val="both"/>
      </w:pPr>
      <w:r>
        <w:rPr>
          <w:rFonts w:ascii="Times New Roman"/>
          <w:b w:val="false"/>
          <w:i w:val="false"/>
          <w:color w:val="000000"/>
          <w:sz w:val="28"/>
        </w:rPr>
        <w:t xml:space="preserve">
      көрсетілген қаулымен бекітілген "Бала асырап алуға тілек білдірген адамдарды есепке қою"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5-тармақтың 3-тармақшасы келесі редакцияда жазылсын:</w:t>
      </w:r>
    </w:p>
    <w:bookmarkEnd w:id="6"/>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қарайды, Стандарттың 10-тармағында қарастырылған жағдайда және негіздемелер бойынша бала асырап алуға үміткер (лер) болу мүмкіндігі (мүмкін еместігі) туралы қорытынды дайындайды.</w:t>
      </w:r>
    </w:p>
    <w:p>
      <w:pPr>
        <w:spacing w:after="0"/>
        <w:ind w:left="0"/>
        <w:jc w:val="both"/>
      </w:pPr>
      <w:r>
        <w:rPr>
          <w:rFonts w:ascii="Times New Roman"/>
          <w:b w:val="false"/>
          <w:i w:val="false"/>
          <w:color w:val="000000"/>
          <w:sz w:val="28"/>
        </w:rPr>
        <w:t>
      Көрсетілетін қызметті алушы Стандарттың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- 11 (он бір) күнтізбелік күн;".</w:t>
      </w:r>
    </w:p>
    <w:bookmarkStart w:name="z11" w:id="7"/>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7"/>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ресми жариялануын;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12" w:id="8"/>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15 мамырдағы</w:t>
            </w:r>
            <w:r>
              <w:br/>
            </w:r>
            <w:r>
              <w:rPr>
                <w:rFonts w:ascii="Times New Roman"/>
                <w:b w:val="false"/>
                <w:i w:val="false"/>
                <w:color w:val="000000"/>
                <w:sz w:val="20"/>
              </w:rPr>
              <w:t>№ 129/3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5" w:id="10"/>
    <w:p>
      <w:pPr>
        <w:spacing w:after="0"/>
        <w:ind w:left="0"/>
        <w:jc w:val="left"/>
      </w:pPr>
      <w:r>
        <w:rPr>
          <w:rFonts w:ascii="Times New Roman"/>
          <w:b/>
          <w:i w:val="false"/>
          <w:color w:val="000000"/>
        </w:rPr>
        <w:t xml:space="preserve"> Әрбір рәсімнің (іс-қимылдың) ұзақтығын көрсетумен</w:t>
      </w:r>
      <w:r>
        <w:br/>
      </w:r>
      <w:r>
        <w:rPr>
          <w:rFonts w:ascii="Times New Roman"/>
          <w:b/>
          <w:i w:val="false"/>
          <w:color w:val="000000"/>
        </w:rPr>
        <w:t>құрылымдық бөлімшелердің (қызметкерлердің)</w:t>
      </w:r>
      <w:r>
        <w:br/>
      </w:r>
      <w:r>
        <w:rPr>
          <w:rFonts w:ascii="Times New Roman"/>
          <w:b/>
          <w:i w:val="false"/>
          <w:color w:val="000000"/>
        </w:rPr>
        <w:t>арасындағы рәсімдердің (іс-қимылдар) реттілігін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1072"/>
        <w:gridCol w:w="752"/>
        <w:gridCol w:w="680"/>
        <w:gridCol w:w="3254"/>
        <w:gridCol w:w="999"/>
        <w:gridCol w:w="1073"/>
        <w:gridCol w:w="264"/>
        <w:gridCol w:w="191"/>
        <w:gridCol w:w="264"/>
        <w:gridCol w:w="117"/>
        <w:gridCol w:w="1368"/>
        <w:gridCol w:w="706"/>
        <w:gridCol w:w="12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ағының) іс-қимылы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(қыз-меткер)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алынған құжаттарды қабылдауды және тіркеуді жүзеге асырады</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Қарастырады және жауапты орындаушыны анықтайды</w:t>
            </w:r>
          </w:p>
        </w:tc>
        <w:tc>
          <w:tcPr>
            <w:tcW w:w="3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қарастырады, әкімдіктің қамқоршылық немесе қорғаншылық белгілеу туралы қаулысын не бас тарту туралы дәлелді жауапты ресімдейді Көрсетілетін қызметті алушы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қамқоршылық немесе қорғаншылық белгілеу туралы қаулыны шығарады және тіркейді, көшірме дайындайды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қамқоршылық немесе қорғаншылық белгілеу туралы қаулысын не бас тарту туралы дәлелді жауапты тіркейді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қарауға беру</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қамқоршылық немесе қорғаншылық белгілеу туралы қаулысы не басшының қарауынан және қол қоюынан бас тарту туралы дәлелді жауап</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қамқоршылық немесе қорғаншылық белгілеу туралы қаулысынан үзінді көшірме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қамқоршылық немесе қорғаншылық белгілеу туралы қаулысын не бас тарту туралы дәлелді жауапты көрсетілетін қызметті алушыға жібереді</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күнтізбелік күн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күнтізбелік күн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15 мамырдағы</w:t>
            </w:r>
            <w:r>
              <w:br/>
            </w:r>
            <w:r>
              <w:rPr>
                <w:rFonts w:ascii="Times New Roman"/>
                <w:b w:val="false"/>
                <w:i w:val="false"/>
                <w:color w:val="000000"/>
                <w:sz w:val="20"/>
              </w:rPr>
              <w:t>№ 129/3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17" w:id="11"/>
    <w:p>
      <w:pPr>
        <w:spacing w:after="0"/>
        <w:ind w:left="0"/>
        <w:jc w:val="left"/>
      </w:pPr>
      <w:r>
        <w:rPr>
          <w:rFonts w:ascii="Times New Roman"/>
          <w:b/>
          <w:i w:val="false"/>
          <w:color w:val="000000"/>
        </w:rPr>
        <w:t xml:space="preserve"> "Жетім балаға (жетім балаларға) және ата-анасының</w:t>
      </w:r>
      <w:r>
        <w:br/>
      </w:r>
      <w:r>
        <w:rPr>
          <w:rFonts w:ascii="Times New Roman"/>
          <w:b/>
          <w:i w:val="false"/>
          <w:color w:val="000000"/>
        </w:rPr>
        <w:t>қамқорлығынсыз қалған балаға (балаларға) қамқоршылық</w:t>
      </w:r>
      <w:r>
        <w:br/>
      </w:r>
      <w:r>
        <w:rPr>
          <w:rFonts w:ascii="Times New Roman"/>
          <w:b/>
          <w:i w:val="false"/>
          <w:color w:val="000000"/>
        </w:rPr>
        <w:t>немесе қорғаншылық белгілеу" мемлекеттік</w:t>
      </w:r>
      <w:r>
        <w:br/>
      </w:r>
      <w:r>
        <w:rPr>
          <w:rFonts w:ascii="Times New Roman"/>
          <w:b/>
          <w:i w:val="false"/>
          <w:color w:val="000000"/>
        </w:rPr>
        <w:t xml:space="preserve">қызмет көрсету бизнес-процестерінің анықтамалығы </w:t>
      </w:r>
    </w:p>
    <w:bookmarkEnd w:id="11"/>
    <w:p>
      <w:pPr>
        <w:spacing w:after="0"/>
        <w:ind w:left="0"/>
        <w:jc w:val="both"/>
      </w:pPr>
      <w:r>
        <w:drawing>
          <wp:inline distT="0" distB="0" distL="0" distR="0">
            <wp:extent cx="7810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37400"/>
                    </a:xfrm>
                    <a:prstGeom prst="rect">
                      <a:avLst/>
                    </a:prstGeom>
                  </pic:spPr>
                </pic:pic>
              </a:graphicData>
            </a:graphic>
          </wp:inline>
        </w:drawing>
      </w:r>
    </w:p>
    <w:p>
      <w:pPr>
        <w:spacing w:after="0"/>
        <w:ind w:left="0"/>
        <w:jc w:val="left"/>
      </w:pPr>
      <w:r>
        <w:br/>
      </w:r>
    </w:p>
    <w:bookmarkStart w:name="z18" w:id="12"/>
    <w:p>
      <w:pPr>
        <w:spacing w:after="0"/>
        <w:ind w:left="0"/>
        <w:jc w:val="left"/>
      </w:pPr>
      <w:r>
        <w:rPr>
          <w:rFonts w:ascii="Times New Roman"/>
          <w:b/>
          <w:i w:val="false"/>
          <w:color w:val="000000"/>
        </w:rPr>
        <w:t xml:space="preserve"> Шартты белгілер </w:t>
      </w:r>
    </w:p>
    <w:bookmarkEnd w:id="12"/>
    <w:p>
      <w:pPr>
        <w:spacing w:after="0"/>
        <w:ind w:left="0"/>
        <w:jc w:val="both"/>
      </w:pPr>
      <w:r>
        <w:drawing>
          <wp:inline distT="0" distB="0" distL="0" distR="0">
            <wp:extent cx="67310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0" cy="2844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