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abfcf" w14:textId="baabf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бойынша Тексеру комиссиясының 2017 жылғы 28 сәуірдегі № 12/04 қаулысы. Павлодар облысының Әділет департаментінде 2017 жылғы 18 мамырда № 5512 болып тіркелді. Күші жойылды - Павлодар облысы бойынша Тексеру комиссиясының 2018 жылғы 13 наурыздағы № 1-11/1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бойынша Тексеру комиссиясының 13.03.2018 № 1-11/1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 бойынша тексеру комиссиясы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 бойынша тексеру комиссиясы"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бойынша тексеру комиссиясы" мемлекеттік мекемесінің 2016 жылғы 16 мамырдағы "Павлодар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 № 16/08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5141 болып тіркелген, 2016 жылғы 14 шілдеде "Звезда Прииртышья" газетінде № 78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"Павлодар облысы бойынша тексеру комиссиясы" мемлекеттік мекемесі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бойынша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тексеру 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комиссиясының</w:t>
            </w:r>
            <w:r>
              <w:br/>
            </w:r>
            <w:r>
              <w:rPr>
                <w:rFonts w:ascii="Times New Roman"/>
                <w:b w:val="false"/>
                <w:i w:val="false"/>
                <w:color w:val="000000"/>
                <w:sz w:val="20"/>
              </w:rPr>
              <w:t>2017 жылғы "28" сәуірдегі</w:t>
            </w:r>
            <w:r>
              <w:br/>
            </w:r>
            <w:r>
              <w:rPr>
                <w:rFonts w:ascii="Times New Roman"/>
                <w:b w:val="false"/>
                <w:i w:val="false"/>
                <w:color w:val="000000"/>
                <w:sz w:val="20"/>
              </w:rPr>
              <w:t>№ 12/04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"Павлодар облысы бойынша тексеру комиссиясы"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"Павлодар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облысы бойынша тексеру комиссиясы"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Павлодар облысы бойынша тексеру комиссиясының қаржылық және кадр жұмысы бөлімі (бұдан әрі - бөлім)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бөлімінің бас маманы болып табылады.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бөліміне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Бөлім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Бөлім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бөлімінің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қаржылық және кадр жұмысы бөлімінің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бөлім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бөлім,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бөлімнің бас маманы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балдан төмен - "қанағаттанарлықсыз", 80 - нен 105 (қоса алғанда) балға дейін "қанағаттанарлық", 106 - 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бөлімнің бас маманы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Бөлім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(80 - 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w:t>
      </w:r>
    </w:p>
    <w:bookmarkEnd w:id="43"/>
    <w:p>
      <w:pPr>
        <w:spacing w:after="0"/>
        <w:ind w:left="0"/>
        <w:jc w:val="both"/>
      </w:pPr>
      <w:r>
        <w:rPr>
          <w:rFonts w:ascii="Times New Roman"/>
          <w:b w:val="false"/>
          <w:i w:val="false"/>
          <w:color w:val="000000"/>
          <w:sz w:val="28"/>
        </w:rPr>
        <w:t>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Бөлім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Бөлім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Бөлім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бөлімнің бас маманы танысудан бас тарту туралы еркін нұсқада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бөлімінде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61"/>
    <w:p>
      <w:pPr>
        <w:spacing w:after="0"/>
        <w:ind w:left="0"/>
        <w:jc w:val="both"/>
      </w:pPr>
      <w:r>
        <w:rPr>
          <w:rFonts w:ascii="Times New Roman"/>
          <w:b w:val="false"/>
          <w:i w:val="false"/>
          <w:color w:val="000000"/>
          <w:sz w:val="28"/>
        </w:rPr>
        <w:t>
      __________________________________жыл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Қызметшінің (тегі, аты, әкесінің аты (болған жағдайда)) _________________________</w:t>
      </w:r>
      <w:r>
        <w:br/>
      </w:r>
      <w:r>
        <w:rPr>
          <w:rFonts w:ascii="Times New Roman"/>
          <w:b w:val="false"/>
          <w:i w:val="false"/>
          <w:color w:val="000000"/>
          <w:sz w:val="28"/>
        </w:rPr>
        <w:t>Қызметшінің лауазымы: _____________________________________________________</w:t>
      </w:r>
      <w:r>
        <w:br/>
      </w: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036"/>
        <w:gridCol w:w="6264"/>
      </w:tblGrid>
      <w:tr>
        <w:trPr>
          <w:trHeight w:val="30" w:hRule="atLeast"/>
        </w:trPr>
        <w:tc>
          <w:tcPr>
            <w:tcW w:w="6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w:t>
            </w:r>
            <w:r>
              <w:br/>
            </w:r>
            <w:r>
              <w:rPr>
                <w:rFonts w:ascii="Times New Roman"/>
                <w:b w:val="false"/>
                <w:i w:val="false"/>
                <w:color w:val="000000"/>
                <w:sz w:val="20"/>
              </w:rPr>
              <w:t>қолы ____________________</w:t>
            </w:r>
          </w:p>
        </w:tc>
        <w:tc>
          <w:tcPr>
            <w:tcW w:w="62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 __________________________________________</w:t>
      </w:r>
      <w:r>
        <w:br/>
      </w:r>
      <w:r>
        <w:rPr>
          <w:rFonts w:ascii="Times New Roman"/>
          <w:b w:val="false"/>
          <w:i w:val="false"/>
          <w:color w:val="000000"/>
          <w:sz w:val="28"/>
        </w:rPr>
        <w:t>Бағаланатын қызметшінің құрылымдық бөлімшесінің атауы: 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 жыл</w:t>
      </w:r>
      <w:r>
        <w:br/>
      </w:r>
      <w:r>
        <w:rPr>
          <w:rFonts w:ascii="Times New Roman"/>
          <w:b w:val="false"/>
          <w:i w:val="false"/>
          <w:color w:val="000000"/>
          <w:sz w:val="28"/>
        </w:rPr>
        <w:t>(бағаланатын жыл)</w:t>
      </w:r>
      <w:r>
        <w:br/>
      </w:r>
      <w:r>
        <w:rPr>
          <w:rFonts w:ascii="Times New Roman"/>
          <w:b w:val="false"/>
          <w:i w:val="false"/>
          <w:color w:val="000000"/>
          <w:sz w:val="28"/>
        </w:rPr>
        <w:t>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2408"/>
        <w:gridCol w:w="4475"/>
        <w:gridCol w:w="2164"/>
        <w:gridCol w:w="1313"/>
        <w:gridCol w:w="584"/>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 ке дейін</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бойынша</w:t>
            </w:r>
            <w:r>
              <w:br/>
            </w:r>
            <w:r>
              <w:rPr>
                <w:rFonts w:ascii="Times New Roman"/>
                <w:b w:val="false"/>
                <w:i w:val="false"/>
                <w:color w:val="000000"/>
                <w:sz w:val="20"/>
              </w:rPr>
              <w:t>тексеру комиссиясы"</w:t>
            </w:r>
            <w:r>
              <w:br/>
            </w:r>
            <w:r>
              <w:rPr>
                <w:rFonts w:ascii="Times New Roman"/>
                <w:b w:val="false"/>
                <w:i w:val="false"/>
                <w:color w:val="000000"/>
                <w:sz w:val="20"/>
              </w:rPr>
              <w:t>мемлекеттік мекемесінің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