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b060" w14:textId="7e2b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235 "Қостанай облысы Меңдіқара ауданы Ломоносов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2017 жылғы 19 шілдедегі № 118 шешімі. Қостанай облысының Әділет департаментінде 2017 жылғы 21 тамызда № 7167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Меңдіқара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Мәслихаттың 2014 жылғы 28 наурыздағы </w:t>
      </w:r>
      <w:r>
        <w:rPr>
          <w:rFonts w:ascii="Times New Roman"/>
          <w:b w:val="false"/>
          <w:i w:val="false"/>
          <w:color w:val="000000"/>
          <w:sz w:val="28"/>
        </w:rPr>
        <w:t>№ 235</w:t>
      </w:r>
      <w:r>
        <w:rPr>
          <w:rFonts w:ascii="Times New Roman"/>
          <w:b w:val="false"/>
          <w:i w:val="false"/>
          <w:color w:val="000000"/>
          <w:sz w:val="28"/>
        </w:rPr>
        <w:t xml:space="preserve"> "Қостанай облысы Меңдіқара ауданы Ломоносов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4644 тіркелген, 2014 жылдың 15 мамырында "Меңдіқара үні" аудандық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Арыков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Ломоносов ауылдық округінің</w:t>
      </w:r>
    </w:p>
    <w:bookmarkEnd w:id="5"/>
    <w:bookmarkStart w:name="z12" w:id="6"/>
    <w:p>
      <w:pPr>
        <w:spacing w:after="0"/>
        <w:ind w:left="0"/>
        <w:jc w:val="both"/>
      </w:pPr>
      <w:r>
        <w:rPr>
          <w:rFonts w:ascii="Times New Roman"/>
          <w:b w:val="false"/>
          <w:i w:val="false"/>
          <w:color w:val="000000"/>
          <w:sz w:val="28"/>
        </w:rPr>
        <w:t>
      әкімінің міндетін атқарушы</w:t>
      </w:r>
    </w:p>
    <w:bookmarkEnd w:id="6"/>
    <w:bookmarkStart w:name="z13" w:id="7"/>
    <w:p>
      <w:pPr>
        <w:spacing w:after="0"/>
        <w:ind w:left="0"/>
        <w:jc w:val="both"/>
      </w:pPr>
      <w:r>
        <w:rPr>
          <w:rFonts w:ascii="Times New Roman"/>
          <w:b w:val="false"/>
          <w:i w:val="false"/>
          <w:color w:val="000000"/>
          <w:sz w:val="28"/>
        </w:rPr>
        <w:t>
      ______________ Р. Шаяхметов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19 шілдедегі</w:t>
            </w:r>
            <w:r>
              <w:br/>
            </w:r>
            <w:r>
              <w:rPr>
                <w:rFonts w:ascii="Times New Roman"/>
                <w:b w:val="false"/>
                <w:i w:val="false"/>
                <w:color w:val="000000"/>
                <w:sz w:val="20"/>
              </w:rPr>
              <w:t>№ 118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235 шешіміне қосымша</w:t>
            </w:r>
          </w:p>
        </w:tc>
      </w:tr>
    </w:tbl>
    <w:bookmarkStart w:name="z16" w:id="8"/>
    <w:p>
      <w:pPr>
        <w:spacing w:after="0"/>
        <w:ind w:left="0"/>
        <w:jc w:val="left"/>
      </w:pPr>
      <w:r>
        <w:rPr>
          <w:rFonts w:ascii="Times New Roman"/>
          <w:b/>
          <w:i w:val="false"/>
          <w:color w:val="000000"/>
        </w:rPr>
        <w:t xml:space="preserve"> Қостанай облысы Меңдіқара ауданы Ломоносов ауылдық округінің жергілікті қоғамдастық жиынына қатысу үшін ауыл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Елді мекеннің атауы</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Ломоносов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Қостанай облысы Меңдіқара ауданы Ломоносов ауылдық округінің Қасқат ауылының тұрғындарына</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Қостанай облысы Меңдіқара ауданы Ломоносов ауылдық округінің Қарамай ауылының тұрғындарына</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Қостанай облысы Меңдіқара ауданы Ломоносов ауылдық округінің Көктерек ауылының тұрғындарына</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Қостанай облысы Меңдіқара ауданы Ломоносов ауылдық округінің Шиелі ауылының тұрғындарына</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