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6c95" w14:textId="bb26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2017 жылғы 20 желтоқсандағы № 136 шешімі. Қостанай облысының Әділет департаментінде 2017 жылғы 28 желтоқсанда № 7430 болып тіркелді. Күші жойылды - Қостанай облысы Алтынсарин ауданы мәслихатының 2021 жылғы 24 қарашадағы № 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24.11.2021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Алтынсарин аудандық маслихаты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ауданыдық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"Алтынсарин ауданы әкімдігінің тұрғын-үй</w:t>
      </w:r>
    </w:p>
    <w:bookmarkEnd w:id="4"/>
    <w:bookmarkStart w:name="z11" w:id="5"/>
    <w:p>
      <w:pPr>
        <w:spacing w:after="0"/>
        <w:ind w:left="0"/>
        <w:jc w:val="both"/>
      </w:pPr>
      <w:r>
        <w:rPr>
          <w:rFonts w:ascii="Times New Roman"/>
          <w:b w:val="false"/>
          <w:i w:val="false"/>
          <w:color w:val="000000"/>
          <w:sz w:val="28"/>
        </w:rPr>
        <w:t>
      коммуналдық шаруашылығы, жолаушылар</w:t>
      </w:r>
    </w:p>
    <w:bookmarkEnd w:id="5"/>
    <w:bookmarkStart w:name="z12" w:id="6"/>
    <w:p>
      <w:pPr>
        <w:spacing w:after="0"/>
        <w:ind w:left="0"/>
        <w:jc w:val="both"/>
      </w:pPr>
      <w:r>
        <w:rPr>
          <w:rFonts w:ascii="Times New Roman"/>
          <w:b w:val="false"/>
          <w:i w:val="false"/>
          <w:color w:val="000000"/>
          <w:sz w:val="28"/>
        </w:rPr>
        <w:t>
      көлігі және автокөлік жолдары бөлімі"</w:t>
      </w:r>
    </w:p>
    <w:bookmarkEnd w:id="6"/>
    <w:bookmarkStart w:name="z13" w:id="7"/>
    <w:p>
      <w:pPr>
        <w:spacing w:after="0"/>
        <w:ind w:left="0"/>
        <w:jc w:val="both"/>
      </w:pPr>
      <w:r>
        <w:rPr>
          <w:rFonts w:ascii="Times New Roman"/>
          <w:b w:val="false"/>
          <w:i w:val="false"/>
          <w:color w:val="000000"/>
          <w:sz w:val="28"/>
        </w:rPr>
        <w:t>
      мемлекеттік мекемесі басшысының</w:t>
      </w:r>
    </w:p>
    <w:bookmarkEnd w:id="7"/>
    <w:bookmarkStart w:name="z14" w:id="8"/>
    <w:p>
      <w:pPr>
        <w:spacing w:after="0"/>
        <w:ind w:left="0"/>
        <w:jc w:val="both"/>
      </w:pPr>
      <w:r>
        <w:rPr>
          <w:rFonts w:ascii="Times New Roman"/>
          <w:b w:val="false"/>
          <w:i w:val="false"/>
          <w:color w:val="000000"/>
          <w:sz w:val="28"/>
        </w:rPr>
        <w:t>
      міндетін атқарушы</w:t>
      </w:r>
    </w:p>
    <w:bookmarkEnd w:id="8"/>
    <w:bookmarkStart w:name="z15" w:id="9"/>
    <w:p>
      <w:pPr>
        <w:spacing w:after="0"/>
        <w:ind w:left="0"/>
        <w:jc w:val="both"/>
      </w:pPr>
      <w:r>
        <w:rPr>
          <w:rFonts w:ascii="Times New Roman"/>
          <w:b w:val="false"/>
          <w:i w:val="false"/>
          <w:color w:val="000000"/>
          <w:sz w:val="28"/>
        </w:rPr>
        <w:t>
      _________________________ Д. Иманбеков</w:t>
      </w:r>
    </w:p>
    <w:bookmarkEnd w:id="9"/>
    <w:bookmarkStart w:name="z16" w:id="10"/>
    <w:p>
      <w:pPr>
        <w:spacing w:after="0"/>
        <w:ind w:left="0"/>
        <w:jc w:val="both"/>
      </w:pPr>
      <w:r>
        <w:rPr>
          <w:rFonts w:ascii="Times New Roman"/>
          <w:b w:val="false"/>
          <w:i w:val="false"/>
          <w:color w:val="000000"/>
          <w:sz w:val="28"/>
        </w:rPr>
        <w:t>
      2017 жылғы 20 желтоқсан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Алтынсарин ауданының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"Алтынсарин ауданы әкімдігінің тұрғын үй-коммуналдық шаруашылығы, жолаушылар көлігі және автокөлік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Қазақстан Республикасы Үкіметінің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қаулысына сәйкес жүзеге асырылады.</w:t>
      </w:r>
    </w:p>
    <w:bookmarkEnd w:id="20"/>
    <w:bookmarkStart w:name="z28" w:id="21"/>
    <w:p>
      <w:pPr>
        <w:spacing w:after="0"/>
        <w:ind w:left="0"/>
        <w:jc w:val="both"/>
      </w:pPr>
      <w:r>
        <w:rPr>
          <w:rFonts w:ascii="Times New Roman"/>
          <w:b w:val="false"/>
          <w:i w:val="false"/>
          <w:color w:val="000000"/>
          <w:sz w:val="28"/>
        </w:rPr>
        <w:t xml:space="preserve">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Республикасының экологиялық заңнамасы талаптарына сәйкес жергілікті бюджет қаражаты есебінен жүзеге асырылады. </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Республикасының жер заңнамасы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