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e75fc" w14:textId="d7e75f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2015 жылғы 26 қарашадағы № 522 "Техникалық инспекция саласындағы мемлекеттік көрсетілетін қызмет регламенттерін бекіту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17 сәуірдегі № 185 қаулысы. Қостанай облысының Әділет департаментінде 2017 жылғы 23 мамырда № 7058 болып тіркелді. Күші жойылды - Қостанай облысы әкімдігінің 2020 жылғы 8 қаңтардағы № 2 қаулысымен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әкімдігінің 08.01.2020 </w:t>
      </w:r>
      <w:r>
        <w:rPr>
          <w:rFonts w:ascii="Times New Roman"/>
          <w:b w:val="false"/>
          <w:i w:val="false"/>
          <w:color w:val="ff0000"/>
          <w:sz w:val="28"/>
        </w:rPr>
        <w:t>№ 2</w:t>
      </w:r>
      <w:r>
        <w:rPr>
          <w:rFonts w:ascii="Times New Roman"/>
          <w:b w:val="false"/>
          <w:i w:val="false"/>
          <w:color w:val="ff0000"/>
          <w:sz w:val="28"/>
        </w:rPr>
        <w:t xml:space="preserve"> қаулысымен (алғашқы ресми жарияланған күнiнен кейін күнтiзбелiк он күн өткен соң қолданысқа енгiзiледi).</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2013 жылғы 15 сәуірдегі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Қостанай облысының әкімдігі </w:t>
      </w:r>
      <w:r>
        <w:rPr>
          <w:rFonts w:ascii="Times New Roman"/>
          <w:b/>
          <w:i w:val="false"/>
          <w:color w:val="000000"/>
          <w:sz w:val="28"/>
        </w:rPr>
        <w:t>ҚАУЛЫ ЕТЕДІ:</w:t>
      </w:r>
    </w:p>
    <w:bookmarkStart w:name="z5" w:id="1"/>
    <w:p>
      <w:pPr>
        <w:spacing w:after="0"/>
        <w:ind w:left="0"/>
        <w:jc w:val="both"/>
      </w:pPr>
      <w:r>
        <w:rPr>
          <w:rFonts w:ascii="Times New Roman"/>
          <w:b w:val="false"/>
          <w:i w:val="false"/>
          <w:color w:val="000000"/>
          <w:sz w:val="28"/>
        </w:rPr>
        <w:t xml:space="preserve">
      1. Қостанай облысы әкімдігінің 2015 жылғы 26 қарашадағы </w:t>
      </w:r>
      <w:r>
        <w:rPr>
          <w:rFonts w:ascii="Times New Roman"/>
          <w:b w:val="false"/>
          <w:i w:val="false"/>
          <w:color w:val="000000"/>
          <w:sz w:val="28"/>
        </w:rPr>
        <w:t>№ 522</w:t>
      </w:r>
      <w:r>
        <w:rPr>
          <w:rFonts w:ascii="Times New Roman"/>
          <w:b w:val="false"/>
          <w:i w:val="false"/>
          <w:color w:val="000000"/>
          <w:sz w:val="28"/>
        </w:rPr>
        <w:t xml:space="preserve"> "Техникалық инспекция саласындағы мемлекеттік көрсетілетін қызмет регламенттерін бекіту туралы" қаулысына (Нормативтік құқықтық актілерді мемлекеттік тіркеу тізілімінде № 6063 болып тіркелген, 2015 жылғы 26 желтоқсанда "Қостанай таңы" газетінде жарияланған)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2"/>
    <w:bookmarkStart w:name="z7" w:id="3"/>
    <w:p>
      <w:pPr>
        <w:spacing w:after="0"/>
        <w:ind w:left="0"/>
        <w:jc w:val="both"/>
      </w:pPr>
      <w:r>
        <w:rPr>
          <w:rFonts w:ascii="Times New Roman"/>
          <w:b w:val="false"/>
          <w:i w:val="false"/>
          <w:color w:val="000000"/>
          <w:sz w:val="28"/>
        </w:rPr>
        <w:t xml:space="preserve">
      көрсетілген қаулымен бекітілген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w:t>
      </w:r>
    </w:p>
    <w:bookmarkEnd w:id="4"/>
    <w:bookmarkStart w:name="z10" w:id="5"/>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- 30 (отыз) минут.</w:t>
      </w:r>
    </w:p>
    <w:bookmarkEnd w:id="5"/>
    <w:bookmarkStart w:name="z11" w:id="6"/>
    <w:p>
      <w:pPr>
        <w:spacing w:after="0"/>
        <w:ind w:left="0"/>
        <w:jc w:val="both"/>
      </w:pPr>
      <w:r>
        <w:rPr>
          <w:rFonts w:ascii="Times New Roman"/>
          <w:b w:val="false"/>
          <w:i w:val="false"/>
          <w:color w:val="000000"/>
          <w:sz w:val="28"/>
        </w:rPr>
        <w:t>
      Рәсімнің (іс-қимылдың) нәтижесі – құжаттар топтамасын қабылдау және тіркеу.</w:t>
      </w:r>
    </w:p>
    <w:bookmarkEnd w:id="6"/>
    <w:bookmarkStart w:name="z12" w:id="7"/>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мерзімі өтіп кеткен құжаттарды ұсынған жағдайларда өтінішті қабылдаудан бас тартады – 30 (отыз) минут;</w:t>
      </w:r>
    </w:p>
    <w:bookmarkEnd w:id="7"/>
    <w:bookmarkStart w:name="z13" w:id="8"/>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30 (отыз) минут.</w:t>
      </w:r>
    </w:p>
    <w:bookmarkEnd w:id="8"/>
    <w:bookmarkStart w:name="z14" w:id="9"/>
    <w:p>
      <w:pPr>
        <w:spacing w:after="0"/>
        <w:ind w:left="0"/>
        <w:jc w:val="both"/>
      </w:pPr>
      <w:r>
        <w:rPr>
          <w:rFonts w:ascii="Times New Roman"/>
          <w:b w:val="false"/>
          <w:i w:val="false"/>
          <w:color w:val="000000"/>
          <w:sz w:val="28"/>
        </w:rPr>
        <w:t>
      Рәсімнің (іс-қимылдың) нәтижесі – көрсетілетін қызметті беруші басшысының бұрыштамасы;</w:t>
      </w:r>
    </w:p>
    <w:bookmarkEnd w:id="9"/>
    <w:bookmarkStart w:name="z15" w:id="10"/>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 дайындайды, қол қояды және көрсетілетін қызметті алушыға береді – 14 (он төрт) жұмыс күні.</w:t>
      </w:r>
    </w:p>
    <w:bookmarkEnd w:id="10"/>
    <w:bookmarkStart w:name="z16" w:id="11"/>
    <w:p>
      <w:pPr>
        <w:spacing w:after="0"/>
        <w:ind w:left="0"/>
        <w:jc w:val="both"/>
      </w:pPr>
      <w:r>
        <w:rPr>
          <w:rFonts w:ascii="Times New Roman"/>
          <w:b w:val="false"/>
          <w:i w:val="false"/>
          <w:color w:val="000000"/>
          <w:sz w:val="28"/>
        </w:rPr>
        <w:t>
      Көрсетілетін қызметті алушы мемлекеттiк көрсетілетін қызметті алу үшін ұсынған құжаттардың және (немесе) олардағы деректердің (мәліметтердің) шын еместігі анықталған жағдайда, мемлекеттік қызмет көрсетудің бас тарту туралы дәлелді жауаптың жобасын дайындайды, көрсетілетін қызметті берушінің басшысына береді – 1 (бір) сағат.</w:t>
      </w:r>
    </w:p>
    <w:bookmarkEnd w:id="11"/>
    <w:bookmarkStart w:name="z17" w:id="12"/>
    <w:p>
      <w:pPr>
        <w:spacing w:after="0"/>
        <w:ind w:left="0"/>
        <w:jc w:val="both"/>
      </w:pPr>
      <w:r>
        <w:rPr>
          <w:rFonts w:ascii="Times New Roman"/>
          <w:b w:val="false"/>
          <w:i w:val="false"/>
          <w:color w:val="000000"/>
          <w:sz w:val="28"/>
        </w:rPr>
        <w:t>
      Рәсімнің (іс-қимылдың) нәтижесі – мемлекеттік қызмет көрсетудің бас тарту туралы дәлелді жауаптың жобасы;</w:t>
      </w:r>
    </w:p>
    <w:bookmarkEnd w:id="12"/>
    <w:bookmarkStart w:name="z18" w:id="13"/>
    <w:p>
      <w:pPr>
        <w:spacing w:after="0"/>
        <w:ind w:left="0"/>
        <w:jc w:val="both"/>
      </w:pPr>
      <w:r>
        <w:rPr>
          <w:rFonts w:ascii="Times New Roman"/>
          <w:b w:val="false"/>
          <w:i w:val="false"/>
          <w:color w:val="000000"/>
          <w:sz w:val="28"/>
        </w:rPr>
        <w:t>
      4) көрсетілген қызмет берушінің басшысы, мемлекеттік қызмет көрсетуден бас тарту туралы дәлелді жауапқа қол қояды, кеңсе қызметкеріне береді – 1 (бір) сағат.</w:t>
      </w:r>
    </w:p>
    <w:bookmarkEnd w:id="13"/>
    <w:bookmarkStart w:name="z19" w:id="14"/>
    <w:p>
      <w:pPr>
        <w:spacing w:after="0"/>
        <w:ind w:left="0"/>
        <w:jc w:val="both"/>
      </w:pPr>
      <w:r>
        <w:rPr>
          <w:rFonts w:ascii="Times New Roman"/>
          <w:b w:val="false"/>
          <w:i w:val="false"/>
          <w:color w:val="000000"/>
          <w:sz w:val="28"/>
        </w:rPr>
        <w:t>
      Рәсімнің (іс-қимылдың) нәтижесі –мемлекеттік қызмет көрсетуден бас тарту туралы дәлелді жауапты шығару.</w:t>
      </w:r>
    </w:p>
    <w:bookmarkEnd w:id="14"/>
    <w:bookmarkStart w:name="z20" w:id="15"/>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қызметті көрсетудің бас тарту туралы дәлелді жауапты береді – 15 (он бес) минут.</w:t>
      </w:r>
    </w:p>
    <w:bookmarkEnd w:id="15"/>
    <w:bookmarkStart w:name="z21" w:id="16"/>
    <w:p>
      <w:pPr>
        <w:spacing w:after="0"/>
        <w:ind w:left="0"/>
        <w:jc w:val="both"/>
      </w:pPr>
      <w:r>
        <w:rPr>
          <w:rFonts w:ascii="Times New Roman"/>
          <w:b w:val="false"/>
          <w:i w:val="false"/>
          <w:color w:val="000000"/>
          <w:sz w:val="28"/>
        </w:rPr>
        <w:t>
      Рәсімнің (іс-қимылдың) нәтижесі – мемлекеттік қызмет көрсетуден бас тарту туралы дәлелді жауапты беру.".</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7-тармақ</w:t>
      </w:r>
      <w:r>
        <w:rPr>
          <w:rFonts w:ascii="Times New Roman"/>
          <w:b w:val="false"/>
          <w:i w:val="false"/>
          <w:color w:val="000000"/>
          <w:sz w:val="28"/>
        </w:rPr>
        <w:t xml:space="preserve"> мынадай редакцияда жазылсын:</w:t>
      </w:r>
    </w:p>
    <w:bookmarkStart w:name="z23" w:id="17"/>
    <w:p>
      <w:pPr>
        <w:spacing w:after="0"/>
        <w:ind w:left="0"/>
        <w:jc w:val="both"/>
      </w:pPr>
      <w:r>
        <w:rPr>
          <w:rFonts w:ascii="Times New Roman"/>
          <w:b w:val="false"/>
          <w:i w:val="false"/>
          <w:color w:val="000000"/>
          <w:sz w:val="28"/>
        </w:rPr>
        <w:t>
      "7. Әрбір рәсімнің (іс-қимылдың) ұзақтығын көрсете отырып, құрылымдық бөлімшелер (қызметкерлер) арасындағы рәсімдердің (іс-қимылдардың) реттілігін сипаттау:</w:t>
      </w:r>
    </w:p>
    <w:bookmarkEnd w:id="17"/>
    <w:bookmarkStart w:name="z24" w:id="18"/>
    <w:p>
      <w:pPr>
        <w:spacing w:after="0"/>
        <w:ind w:left="0"/>
        <w:jc w:val="both"/>
      </w:pPr>
      <w:r>
        <w:rPr>
          <w:rFonts w:ascii="Times New Roman"/>
          <w:b w:val="false"/>
          <w:i w:val="false"/>
          <w:color w:val="000000"/>
          <w:sz w:val="28"/>
        </w:rPr>
        <w:t>
      1) көрсетілетін қызметті берушінің кеңсесі құжаттар топтамасын қабылдауды және тіркеуді жүзеге асырады, көрсетілетін қызметті берушінің басшысына береді - 30 (отыз) минут.</w:t>
      </w:r>
    </w:p>
    <w:bookmarkEnd w:id="18"/>
    <w:bookmarkStart w:name="z25" w:id="19"/>
    <w:p>
      <w:pPr>
        <w:spacing w:after="0"/>
        <w:ind w:left="0"/>
        <w:jc w:val="both"/>
      </w:pPr>
      <w:r>
        <w:rPr>
          <w:rFonts w:ascii="Times New Roman"/>
          <w:b w:val="false"/>
          <w:i w:val="false"/>
          <w:color w:val="000000"/>
          <w:sz w:val="28"/>
        </w:rPr>
        <w:t>
      Көрсетілетін қызметті алушы құжаттар топтамасын толық ұсынбаған және (немесе) мерзімі өтіп кеткен құжаттарды ұсынған жағдайларда көрсетілетін қызметті беруші өтінішті қабылдаудан бас тартады – 30 (отыз) минут;</w:t>
      </w:r>
    </w:p>
    <w:bookmarkEnd w:id="19"/>
    <w:bookmarkStart w:name="z26" w:id="20"/>
    <w:p>
      <w:pPr>
        <w:spacing w:after="0"/>
        <w:ind w:left="0"/>
        <w:jc w:val="both"/>
      </w:pPr>
      <w:r>
        <w:rPr>
          <w:rFonts w:ascii="Times New Roman"/>
          <w:b w:val="false"/>
          <w:i w:val="false"/>
          <w:color w:val="000000"/>
          <w:sz w:val="28"/>
        </w:rPr>
        <w:t>
      2) көрсетілетін қызметті берушінің басшысы құжаттар топтамасымен танысады және көрсетілетін қызметті берушінің жауапты орындаушысын айқындайды – 30 (отыз) минут;</w:t>
      </w:r>
    </w:p>
    <w:bookmarkEnd w:id="20"/>
    <w:bookmarkStart w:name="z27" w:id="21"/>
    <w:p>
      <w:pPr>
        <w:spacing w:after="0"/>
        <w:ind w:left="0"/>
        <w:jc w:val="both"/>
      </w:pPr>
      <w:r>
        <w:rPr>
          <w:rFonts w:ascii="Times New Roman"/>
          <w:b w:val="false"/>
          <w:i w:val="false"/>
          <w:color w:val="000000"/>
          <w:sz w:val="28"/>
        </w:rPr>
        <w:t>
      3) көрсетілетін қызметті берушінің жауапты орындаушысы құжаттар топтамасын зерделейді, мемлекеттік қызмет көрсету нәтижесін дайындайды, қол қояды және көрсетілетін қызметті алушыға береді – 14 (он төрт) жұмыс күні.</w:t>
      </w:r>
    </w:p>
    <w:bookmarkEnd w:id="21"/>
    <w:bookmarkStart w:name="z28" w:id="22"/>
    <w:p>
      <w:pPr>
        <w:spacing w:after="0"/>
        <w:ind w:left="0"/>
        <w:jc w:val="both"/>
      </w:pPr>
      <w:r>
        <w:rPr>
          <w:rFonts w:ascii="Times New Roman"/>
          <w:b w:val="false"/>
          <w:i w:val="false"/>
          <w:color w:val="000000"/>
          <w:sz w:val="28"/>
        </w:rPr>
        <w:t>
      Көрсетілетін қызметті алушы мемлекеттiк көрсетілетін қызметті алу үшін ұсынған құжаттардың және (немесе) олардағы деректердің (мәліметтердің) шын еместігі анықталған жағдайда, мемлекеттік қызмет көрсетудің бас тарту туралы дәлелді жауаптың жобасын дайындайды, көрсетілетін қызметті берушінің басшысына береді – 1 (бір) сағат;</w:t>
      </w:r>
    </w:p>
    <w:bookmarkEnd w:id="22"/>
    <w:bookmarkStart w:name="z29" w:id="23"/>
    <w:p>
      <w:pPr>
        <w:spacing w:after="0"/>
        <w:ind w:left="0"/>
        <w:jc w:val="both"/>
      </w:pPr>
      <w:r>
        <w:rPr>
          <w:rFonts w:ascii="Times New Roman"/>
          <w:b w:val="false"/>
          <w:i w:val="false"/>
          <w:color w:val="000000"/>
          <w:sz w:val="28"/>
        </w:rPr>
        <w:t>
      4) көрсетілген қызмет берушінің басшысы, мемлекеттік қызмет көрсетуден бас тарту туралы дәлелді жауапқа қол қояды, кеңсе қызметкеріне береді – 1 (бір) сағат;</w:t>
      </w:r>
    </w:p>
    <w:bookmarkEnd w:id="23"/>
    <w:bookmarkStart w:name="z30" w:id="24"/>
    <w:p>
      <w:pPr>
        <w:spacing w:after="0"/>
        <w:ind w:left="0"/>
        <w:jc w:val="both"/>
      </w:pPr>
      <w:r>
        <w:rPr>
          <w:rFonts w:ascii="Times New Roman"/>
          <w:b w:val="false"/>
          <w:i w:val="false"/>
          <w:color w:val="000000"/>
          <w:sz w:val="28"/>
        </w:rPr>
        <w:t>
      5) көрсетілетін қызметті берушінің кеңсе қызметкері көрсетілетін қызметті алушыға мемлекеттік қызмет көрсетуден бас тарту туралы дәлелді жауап береді – 15 (он бес) минут.";</w:t>
      </w:r>
    </w:p>
    <w:bookmarkEnd w:id="24"/>
    <w:bookmarkStart w:name="z31" w:id="25"/>
    <w:p>
      <w:pPr>
        <w:spacing w:after="0"/>
        <w:ind w:left="0"/>
        <w:jc w:val="both"/>
      </w:pP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w:t>
      </w:r>
      <w:r>
        <w:rPr>
          <w:rFonts w:ascii="Times New Roman"/>
          <w:b w:val="false"/>
          <w:i w:val="false"/>
          <w:color w:val="000000"/>
          <w:sz w:val="28"/>
        </w:rPr>
        <w:t>2-қосымшасы</w:t>
      </w:r>
      <w:r>
        <w:rPr>
          <w:rFonts w:ascii="Times New Roman"/>
          <w:b w:val="false"/>
          <w:i w:val="false"/>
          <w:color w:val="000000"/>
          <w:sz w:val="28"/>
        </w:rPr>
        <w:t xml:space="preserve"> жаңа редакцияда жазылсын.</w:t>
      </w:r>
    </w:p>
    <w:bookmarkEnd w:id="25"/>
    <w:bookmarkStart w:name="z32" w:id="26"/>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26"/>
    <w:bookmarkStart w:name="z33" w:id="27"/>
    <w:p>
      <w:pPr>
        <w:spacing w:after="0"/>
        <w:ind w:left="0"/>
        <w:jc w:val="both"/>
      </w:pPr>
      <w:r>
        <w:rPr>
          <w:rFonts w:ascii="Times New Roman"/>
          <w:b w:val="false"/>
          <w:i w:val="false"/>
          <w:color w:val="000000"/>
          <w:sz w:val="28"/>
        </w:rPr>
        <w:t>
      3. Осы қаулы алғашқы ресми жарияланған күнінен кейiн күнтiзбелiк он күн өткен соң қолданысқа енгiзiледi.</w:t>
      </w:r>
    </w:p>
    <w:bookmarkEnd w:id="2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жылы № 17 сәуірдегі</w:t>
            </w:r>
            <w:r>
              <w:br/>
            </w:r>
            <w:r>
              <w:rPr>
                <w:rFonts w:ascii="Times New Roman"/>
                <w:b w:val="false"/>
                <w:i w:val="false"/>
                <w:color w:val="000000"/>
                <w:sz w:val="20"/>
              </w:rPr>
              <w:t>№ 185 қаулысына қосымша</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"Тракторларды және олардың</w:t>
            </w:r>
            <w:r>
              <w:br/>
            </w:r>
            <w:r>
              <w:rPr>
                <w:rFonts w:ascii="Times New Roman"/>
                <w:b w:val="false"/>
                <w:i w:val="false"/>
                <w:color w:val="000000"/>
                <w:sz w:val="20"/>
              </w:rPr>
              <w:t>базасында жасалған өздігінен</w:t>
            </w:r>
            <w:r>
              <w:br/>
            </w:r>
            <w:r>
              <w:rPr>
                <w:rFonts w:ascii="Times New Roman"/>
                <w:b w:val="false"/>
                <w:i w:val="false"/>
                <w:color w:val="000000"/>
                <w:sz w:val="20"/>
              </w:rPr>
              <w:t>жүретін шассилер мен</w:t>
            </w:r>
            <w:r>
              <w:br/>
            </w:r>
            <w:r>
              <w:rPr>
                <w:rFonts w:ascii="Times New Roman"/>
                <w:b w:val="false"/>
                <w:i w:val="false"/>
                <w:color w:val="000000"/>
                <w:sz w:val="20"/>
              </w:rPr>
              <w:t>механизмдерді, монтаждалған</w:t>
            </w:r>
            <w:r>
              <w:br/>
            </w:r>
            <w:r>
              <w:rPr>
                <w:rFonts w:ascii="Times New Roman"/>
                <w:b w:val="false"/>
                <w:i w:val="false"/>
                <w:color w:val="000000"/>
                <w:sz w:val="20"/>
              </w:rPr>
              <w:t>арнайы жабдығы бар</w:t>
            </w:r>
            <w:r>
              <w:br/>
            </w:r>
            <w:r>
              <w:rPr>
                <w:rFonts w:ascii="Times New Roman"/>
                <w:b w:val="false"/>
                <w:i w:val="false"/>
                <w:color w:val="000000"/>
                <w:sz w:val="20"/>
              </w:rPr>
              <w:t>тіркемелерді қоса алғанда,</w:t>
            </w:r>
            <w:r>
              <w:br/>
            </w:r>
            <w:r>
              <w:rPr>
                <w:rFonts w:ascii="Times New Roman"/>
                <w:b w:val="false"/>
                <w:i w:val="false"/>
                <w:color w:val="000000"/>
                <w:sz w:val="20"/>
              </w:rPr>
              <w:t>олардың тіркемелерін, өздігінен</w:t>
            </w:r>
            <w:r>
              <w:br/>
            </w:r>
            <w:r>
              <w:rPr>
                <w:rFonts w:ascii="Times New Roman"/>
                <w:b w:val="false"/>
                <w:i w:val="false"/>
                <w:color w:val="000000"/>
                <w:sz w:val="20"/>
              </w:rPr>
              <w:t>жүретін ауыл шаруашылығы,</w:t>
            </w:r>
            <w:r>
              <w:br/>
            </w:r>
            <w:r>
              <w:rPr>
                <w:rFonts w:ascii="Times New Roman"/>
                <w:b w:val="false"/>
                <w:i w:val="false"/>
                <w:color w:val="000000"/>
                <w:sz w:val="20"/>
              </w:rPr>
              <w:t>мелиоративтік және жол-</w:t>
            </w:r>
            <w:r>
              <w:br/>
            </w:r>
            <w:r>
              <w:rPr>
                <w:rFonts w:ascii="Times New Roman"/>
                <w:b w:val="false"/>
                <w:i w:val="false"/>
                <w:color w:val="000000"/>
                <w:sz w:val="20"/>
              </w:rPr>
              <w:t>құрылысы машиналары мен</w:t>
            </w:r>
            <w:r>
              <w:br/>
            </w:r>
            <w:r>
              <w:rPr>
                <w:rFonts w:ascii="Times New Roman"/>
                <w:b w:val="false"/>
                <w:i w:val="false"/>
                <w:color w:val="000000"/>
                <w:sz w:val="20"/>
              </w:rPr>
              <w:t>механизмдерін, сондай-ақ жүріп</w:t>
            </w:r>
            <w:r>
              <w:br/>
            </w:r>
            <w:r>
              <w:rPr>
                <w:rFonts w:ascii="Times New Roman"/>
                <w:b w:val="false"/>
                <w:i w:val="false"/>
                <w:color w:val="000000"/>
                <w:sz w:val="20"/>
              </w:rPr>
              <w:t>өту мүмкіндігі жоғары арнайы</w:t>
            </w:r>
            <w:r>
              <w:br/>
            </w:r>
            <w:r>
              <w:rPr>
                <w:rFonts w:ascii="Times New Roman"/>
                <w:b w:val="false"/>
                <w:i w:val="false"/>
                <w:color w:val="000000"/>
                <w:sz w:val="20"/>
              </w:rPr>
              <w:t>машиналарды жыл сайынғы</w:t>
            </w:r>
            <w:r>
              <w:br/>
            </w:r>
            <w:r>
              <w:rPr>
                <w:rFonts w:ascii="Times New Roman"/>
                <w:b w:val="false"/>
                <w:i w:val="false"/>
                <w:color w:val="000000"/>
                <w:sz w:val="20"/>
              </w:rPr>
              <w:t>мемлекеттік техникалық</w:t>
            </w:r>
            <w:r>
              <w:br/>
            </w:r>
            <w:r>
              <w:rPr>
                <w:rFonts w:ascii="Times New Roman"/>
                <w:b w:val="false"/>
                <w:i w:val="false"/>
                <w:color w:val="000000"/>
                <w:sz w:val="20"/>
              </w:rPr>
              <w:t>байқаудан өткізу"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2-қосымша</w:t>
            </w:r>
          </w:p>
        </w:tc>
      </w:tr>
    </w:tbl>
    <w:bookmarkStart w:name="z37" w:id="28"/>
    <w:p>
      <w:pPr>
        <w:spacing w:after="0"/>
        <w:ind w:left="0"/>
        <w:jc w:val="left"/>
      </w:pPr>
      <w:r>
        <w:rPr>
          <w:rFonts w:ascii="Times New Roman"/>
          <w:b/>
          <w:i w:val="false"/>
          <w:color w:val="000000"/>
        </w:rPr>
        <w:t xml:space="preserve"> "Тракторларды және олардың базасында жасалған өздігінен жүретін шассилер мен механизмдерді, монтаждалған арнайы жабдығы бар тіркемелерді қоса алғанда, олардың тіркемелерін, өздігінен жүретін ауыл шаруашылығы, мелиоративтік және жол-құрылысы машиналары мен механизмдерін, сондай-ақ жүріп өту мүмкіндігі жоғары арнайы машиналарды жыл сайынғы мемлекеттік техникалық байқаудан өткізу" мемлекеттік қызмет көрсетудің бизнес-процестерінің анықтамалығы</w:t>
      </w:r>
    </w:p>
    <w:bookmarkEnd w:id="28"/>
    <w:bookmarkStart w:name="z38" w:id="29"/>
    <w:p>
      <w:pPr>
        <w:spacing w:after="0"/>
        <w:ind w:left="0"/>
        <w:jc w:val="left"/>
      </w:pPr>
    </w:p>
    <w:bookmarkEnd w:id="29"/>
    <w:p>
      <w:pPr>
        <w:spacing w:after="0"/>
        <w:ind w:left="0"/>
        <w:jc w:val="both"/>
      </w:pPr>
      <w:r>
        <w:drawing>
          <wp:inline distT="0" distB="0" distL="0" distR="0">
            <wp:extent cx="7810500" cy="2387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2387600"/>
                    </a:xfrm>
                    <a:prstGeom prst="rect">
                      <a:avLst/>
                    </a:prstGeom>
                  </pic:spPr>
                </pic:pic>
              </a:graphicData>
            </a:graphic>
          </wp:inline>
        </w:drawing>
      </w:r>
    </w:p>
    <w:p>
      <w:pPr>
        <w:spacing w:after="0"/>
        <w:ind w:left="0"/>
        <w:jc w:val="left"/>
      </w:pPr>
      <w:r>
        <w:br/>
      </w:r>
    </w:p>
    <w:bookmarkStart w:name="z39" w:id="30"/>
    <w:p>
      <w:pPr>
        <w:spacing w:after="0"/>
        <w:ind w:left="0"/>
        <w:jc w:val="left"/>
      </w:pPr>
    </w:p>
    <w:bookmarkEnd w:id="30"/>
    <w:p>
      <w:pPr>
        <w:spacing w:after="0"/>
        <w:ind w:left="0"/>
        <w:jc w:val="both"/>
      </w:pPr>
      <w:r>
        <w:drawing>
          <wp:inline distT="0" distB="0" distL="0" distR="0">
            <wp:extent cx="78105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527300"/>
                    </a:xfrm>
                    <a:prstGeom prst="rect">
                      <a:avLst/>
                    </a:prstGeom>
                  </pic:spPr>
                </pic:pic>
              </a:graphicData>
            </a:graphic>
          </wp:inline>
        </w:drawing>
      </w:r>
    </w:p>
    <w:p>
      <w:pPr>
        <w:spacing w:after="0"/>
        <w:ind w:left="0"/>
        <w:jc w:val="left"/>
      </w:pPr>
      <w:r>
        <w:br/>
      </w:r>
    </w:p>
    <w:bookmarkStart w:name="z40" w:id="31"/>
    <w:p>
      <w:pPr>
        <w:spacing w:after="0"/>
        <w:ind w:left="0"/>
        <w:jc w:val="left"/>
      </w:pPr>
      <w:r>
        <w:rPr>
          <w:rFonts w:ascii="Times New Roman"/>
          <w:b/>
          <w:i w:val="false"/>
          <w:color w:val="000000"/>
        </w:rPr>
        <w:t xml:space="preserve"> Шартты белгілер:</w:t>
      </w:r>
    </w:p>
    <w:bookmarkEnd w:id="31"/>
    <w:bookmarkStart w:name="z41" w:id="32"/>
    <w:p>
      <w:pPr>
        <w:spacing w:after="0"/>
        <w:ind w:left="0"/>
        <w:jc w:val="left"/>
      </w:pPr>
    </w:p>
    <w:bookmarkEnd w:id="32"/>
    <w:p>
      <w:pPr>
        <w:spacing w:after="0"/>
        <w:ind w:left="0"/>
        <w:jc w:val="both"/>
      </w:pPr>
      <w:r>
        <w:drawing>
          <wp:inline distT="0" distB="0" distL="0" distR="0">
            <wp:extent cx="7810500" cy="311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31115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7"/>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header.xml" Type="http://schemas.openxmlformats.org/officeDocument/2006/relationships/header" Id="rId7"/></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