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8195" w14:textId="eaf8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2017 жылғы 15 мамырдағы № 11/96 шешімі. Маңғыстау облысы Әділет департаментінде 2017 жылғы 2 маусымда № 3368 болып тіркелді. Күші жойылды - Маңғыстау облысы Түпқараған аудандық мәслихатының 18 сәуірдегі 2024 жылғы №13/75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10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2017 жылғы 17 ақпандағы </w:t>
      </w:r>
      <w:r>
        <w:rPr>
          <w:rFonts w:ascii="Times New Roman"/>
          <w:b w:val="false"/>
          <w:i w:val="false"/>
          <w:color w:val="000000"/>
          <w:sz w:val="28"/>
        </w:rPr>
        <w:t>№ 76</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қаулысына сәйкес және Маңғыстау облысының әділет департаментінің 2017 жылғы 10 наурыздағы № 10-15-1531 ұсынысының негізінде,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Түпқараған аудандық мәслихатының 2013 жылғы 20 наурыздағы </w:t>
      </w:r>
      <w:r>
        <w:rPr>
          <w:rFonts w:ascii="Times New Roman"/>
          <w:b w:val="false"/>
          <w:i w:val="false"/>
          <w:color w:val="000000"/>
          <w:sz w:val="28"/>
        </w:rPr>
        <w:t>№ 10/76</w:t>
      </w:r>
      <w:r>
        <w:rPr>
          <w:rFonts w:ascii="Times New Roman"/>
          <w:b w:val="false"/>
          <w:i w:val="false"/>
          <w:color w:val="000000"/>
          <w:sz w:val="28"/>
        </w:rPr>
        <w:t xml:space="preserve"> "Аз қамтамасыз етілген отбасыларға (азаматтарға) тұрғын үй көмегін көрсетудің мөлшерін және тәртібін айқындау Қағидасын бекіту туралы" шешіміне (нормативтік құқықтық актілерді мемлекеттік тіркеу Тізілімінде № 2241 болып тіркелген, 2013 жылғы 30 сәуірдегі "Ақкетік арайы" газетінде жарияланған) келесідей өзгерістер енгізілсін: </w:t>
      </w:r>
    </w:p>
    <w:bookmarkEnd w:id="1"/>
    <w:bookmarkStart w:name="z2" w:id="2"/>
    <w:p>
      <w:pPr>
        <w:spacing w:after="0"/>
        <w:ind w:left="0"/>
        <w:jc w:val="both"/>
      </w:pPr>
      <w:r>
        <w:rPr>
          <w:rFonts w:ascii="Times New Roman"/>
          <w:b w:val="false"/>
          <w:i w:val="false"/>
          <w:color w:val="000000"/>
          <w:sz w:val="28"/>
        </w:rPr>
        <w:t>
      Аз қамтамасыз етілген отбасыларға (азаматтарға) тұрғын үй көмегін көрсетудің мөлшерін және тәртібін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келесідей мазмұндағы жаңа редакцияда жазылсын:</w:t>
      </w:r>
    </w:p>
    <w:bookmarkStart w:name="z5" w:id="3"/>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3"/>
    <w:bookmarkStart w:name="z6" w:id="4"/>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4"/>
    <w:bookmarkStart w:name="z7" w:id="5"/>
    <w:p>
      <w:pPr>
        <w:spacing w:after="0"/>
        <w:ind w:left="0"/>
        <w:jc w:val="both"/>
      </w:pPr>
      <w:r>
        <w:rPr>
          <w:rFonts w:ascii="Times New Roman"/>
          <w:b w:val="false"/>
          <w:i w:val="false"/>
          <w:color w:val="000000"/>
          <w:sz w:val="28"/>
        </w:rPr>
        <w:t xml:space="preserve">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5"/>
    <w:bookmarkStart w:name="z8"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А.Берішбаева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хал актілерін тіркеу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Г.Беришбаева</w:t>
      </w:r>
    </w:p>
    <w:p>
      <w:pPr>
        <w:spacing w:after="0"/>
        <w:ind w:left="0"/>
        <w:jc w:val="both"/>
      </w:pPr>
      <w:r>
        <w:rPr>
          <w:rFonts w:ascii="Times New Roman"/>
          <w:b w:val="false"/>
          <w:i w:val="false"/>
          <w:color w:val="000000"/>
          <w:sz w:val="28"/>
        </w:rPr>
        <w:t>
      15 мамыр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15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