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cce8e" w14:textId="bccce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Баутин ауылы бойынша жерді аймақтарға бөлу жобасын (схемасын), жер учаскелері үшін төлемақының және жер салығының базалық мөлшерлемелеріне түзету коэффициенттерін бекіту туралы</w:t>
      </w:r>
    </w:p>
    <w:p>
      <w:pPr>
        <w:spacing w:after="0"/>
        <w:ind w:left="0"/>
        <w:jc w:val="both"/>
      </w:pPr>
      <w:r>
        <w:rPr>
          <w:rFonts w:ascii="Times New Roman"/>
          <w:b w:val="false"/>
          <w:i w:val="false"/>
          <w:color w:val="000000"/>
          <w:sz w:val="28"/>
        </w:rPr>
        <w:t>Маңғыстау облысы Түпқараған аудандық мәслихатының 2017 жылғы 17 наурыздағы № 10/89 шешімі. Маңғыстау облысы Әділет департаментінде 2017 жылғы 21 сәуірде № 3341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xml:space="preserve">
      Қазақстан Республикасының 2003 жылғы 20 маусымдағы Жер кодексінің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11 баптарына</w:t>
      </w:r>
      <w:r>
        <w:rPr>
          <w:rFonts w:ascii="Times New Roman"/>
          <w:b w:val="false"/>
          <w:i w:val="false"/>
          <w:color w:val="000000"/>
          <w:sz w:val="28"/>
        </w:rPr>
        <w:t xml:space="preserve">, Қазақстан Республикасының 2017 жылғы 25 желтоқсандағы "Салық және бюджетке төленетін басқа да міндетті төлемдер туралы" Кодексінің (Салық кодексі) </w:t>
      </w:r>
      <w:r>
        <w:rPr>
          <w:rFonts w:ascii="Times New Roman"/>
          <w:b w:val="false"/>
          <w:i w:val="false"/>
          <w:color w:val="000000"/>
          <w:sz w:val="28"/>
        </w:rPr>
        <w:t>510 бабына</w:t>
      </w:r>
      <w:r>
        <w:rPr>
          <w:rFonts w:ascii="Times New Roman"/>
          <w:b w:val="false"/>
          <w:i w:val="false"/>
          <w:color w:val="000000"/>
          <w:sz w:val="28"/>
        </w:rPr>
        <w:t xml:space="preserve"> сәйкес, Түпқараған аудандық мәслихаты ШЕШІМ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Кіріспесі жаңа редакцияда – Маңғыстау облысы Түпқараған аудандық мәслихатының 18.05.2018 </w:t>
      </w:r>
      <w:r>
        <w:rPr>
          <w:rFonts w:ascii="Times New Roman"/>
          <w:b w:val="false"/>
          <w:i w:val="false"/>
          <w:color w:val="000000"/>
          <w:sz w:val="28"/>
        </w:rPr>
        <w:t>№ 20/176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Баутин ауылы бойынша жерді аймақтарға бөлу жобасы (схемасы), жер учаскелері үшін төлемақының және жер салығының базалық мөлшерлемелеріне түзету коэффициенттері бекітілсін.</w:t>
      </w:r>
    </w:p>
    <w:bookmarkEnd w:id="1"/>
    <w:bookmarkStart w:name="z2" w:id="2"/>
    <w:p>
      <w:pPr>
        <w:spacing w:after="0"/>
        <w:ind w:left="0"/>
        <w:jc w:val="both"/>
      </w:pPr>
      <w:r>
        <w:rPr>
          <w:rFonts w:ascii="Times New Roman"/>
          <w:b w:val="false"/>
          <w:i w:val="false"/>
          <w:color w:val="000000"/>
          <w:sz w:val="28"/>
        </w:rPr>
        <w:t>
      2. "Түпқараған аудандық мәслихатының аппараты" мемлекеттік мекемесі (аппарат басшысы А.Ізбен)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2"/>
    <w:bookmarkStart w:name="z3"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 </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Д.Садықов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А.Досанова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Баутин ауылының әкімі</w:t>
      </w:r>
    </w:p>
    <w:p>
      <w:pPr>
        <w:spacing w:after="0"/>
        <w:ind w:left="0"/>
        <w:jc w:val="both"/>
      </w:pPr>
      <w:r>
        <w:rPr>
          <w:rFonts w:ascii="Times New Roman"/>
          <w:b w:val="false"/>
          <w:i w:val="false"/>
          <w:color w:val="000000"/>
          <w:sz w:val="28"/>
        </w:rPr>
        <w:t>
      Д.Меңдіханов</w:t>
      </w:r>
    </w:p>
    <w:p>
      <w:pPr>
        <w:spacing w:after="0"/>
        <w:ind w:left="0"/>
        <w:jc w:val="both"/>
      </w:pPr>
      <w:r>
        <w:rPr>
          <w:rFonts w:ascii="Times New Roman"/>
          <w:b w:val="false"/>
          <w:i w:val="false"/>
          <w:color w:val="000000"/>
          <w:sz w:val="28"/>
        </w:rPr>
        <w:t>
      17 наурыз 2017 жыл</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 Қаржы</w:t>
      </w:r>
    </w:p>
    <w:p>
      <w:pPr>
        <w:spacing w:after="0"/>
        <w:ind w:left="0"/>
        <w:jc w:val="both"/>
      </w:pPr>
      <w:r>
        <w:rPr>
          <w:rFonts w:ascii="Times New Roman"/>
          <w:b w:val="false"/>
          <w:i w:val="false"/>
          <w:color w:val="000000"/>
          <w:sz w:val="28"/>
        </w:rPr>
        <w:t>
      министрлігінің Мемлекеттік кірістер</w:t>
      </w:r>
    </w:p>
    <w:p>
      <w:pPr>
        <w:spacing w:after="0"/>
        <w:ind w:left="0"/>
        <w:jc w:val="both"/>
      </w:pPr>
      <w:r>
        <w:rPr>
          <w:rFonts w:ascii="Times New Roman"/>
          <w:b w:val="false"/>
          <w:i w:val="false"/>
          <w:color w:val="000000"/>
          <w:sz w:val="28"/>
        </w:rPr>
        <w:t>
      комитеті Маңғыстау облысы бойынша</w:t>
      </w:r>
    </w:p>
    <w:p>
      <w:pPr>
        <w:spacing w:after="0"/>
        <w:ind w:left="0"/>
        <w:jc w:val="both"/>
      </w:pPr>
      <w:r>
        <w:rPr>
          <w:rFonts w:ascii="Times New Roman"/>
          <w:b w:val="false"/>
          <w:i w:val="false"/>
          <w:color w:val="000000"/>
          <w:sz w:val="28"/>
        </w:rPr>
        <w:t>
      Мемлекеттік кірістер департаментінің</w:t>
      </w:r>
    </w:p>
    <w:p>
      <w:pPr>
        <w:spacing w:after="0"/>
        <w:ind w:left="0"/>
        <w:jc w:val="both"/>
      </w:pPr>
      <w:r>
        <w:rPr>
          <w:rFonts w:ascii="Times New Roman"/>
          <w:b w:val="false"/>
          <w:i w:val="false"/>
          <w:color w:val="000000"/>
          <w:sz w:val="28"/>
        </w:rPr>
        <w:t>
      Түпқараған ауданы бойынша</w:t>
      </w:r>
    </w:p>
    <w:p>
      <w:pPr>
        <w:spacing w:after="0"/>
        <w:ind w:left="0"/>
        <w:jc w:val="both"/>
      </w:pPr>
      <w:r>
        <w:rPr>
          <w:rFonts w:ascii="Times New Roman"/>
          <w:b w:val="false"/>
          <w:i w:val="false"/>
          <w:color w:val="000000"/>
          <w:sz w:val="28"/>
        </w:rPr>
        <w:t>
      мемлекеттік кірістер басқармасы"</w:t>
      </w:r>
    </w:p>
    <w:p>
      <w:pPr>
        <w:spacing w:after="0"/>
        <w:ind w:left="0"/>
        <w:jc w:val="both"/>
      </w:pPr>
      <w:r>
        <w:rPr>
          <w:rFonts w:ascii="Times New Roman"/>
          <w:b w:val="false"/>
          <w:i w:val="false"/>
          <w:color w:val="000000"/>
          <w:sz w:val="28"/>
        </w:rPr>
        <w:t>
      республикалық мемлекеттік</w:t>
      </w:r>
    </w:p>
    <w:p>
      <w:pPr>
        <w:spacing w:after="0"/>
        <w:ind w:left="0"/>
        <w:jc w:val="both"/>
      </w:pPr>
      <w:r>
        <w:rPr>
          <w:rFonts w:ascii="Times New Roman"/>
          <w:b w:val="false"/>
          <w:i w:val="false"/>
          <w:color w:val="000000"/>
          <w:sz w:val="28"/>
        </w:rPr>
        <w:t>
      мекемесінің басшысы</w:t>
      </w:r>
    </w:p>
    <w:p>
      <w:pPr>
        <w:spacing w:after="0"/>
        <w:ind w:left="0"/>
        <w:jc w:val="both"/>
      </w:pPr>
      <w:r>
        <w:rPr>
          <w:rFonts w:ascii="Times New Roman"/>
          <w:b w:val="false"/>
          <w:i w:val="false"/>
          <w:color w:val="000000"/>
          <w:sz w:val="28"/>
        </w:rPr>
        <w:t>
      Ж.Утепбергенова</w:t>
      </w:r>
    </w:p>
    <w:p>
      <w:pPr>
        <w:spacing w:after="0"/>
        <w:ind w:left="0"/>
        <w:jc w:val="both"/>
      </w:pPr>
      <w:r>
        <w:rPr>
          <w:rFonts w:ascii="Times New Roman"/>
          <w:b w:val="false"/>
          <w:i w:val="false"/>
          <w:color w:val="000000"/>
          <w:sz w:val="28"/>
        </w:rPr>
        <w:t>
      17 наурыз 2017 жыл</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"Түпқараған аудандық жер қатынастары, </w:t>
      </w:r>
    </w:p>
    <w:p>
      <w:pPr>
        <w:spacing w:after="0"/>
        <w:ind w:left="0"/>
        <w:jc w:val="both"/>
      </w:pPr>
      <w:r>
        <w:rPr>
          <w:rFonts w:ascii="Times New Roman"/>
          <w:b w:val="false"/>
          <w:i w:val="false"/>
          <w:color w:val="000000"/>
          <w:sz w:val="28"/>
        </w:rPr>
        <w:t>
      сәулет және қала құрылысы бөлімі"</w:t>
      </w:r>
    </w:p>
    <w:p>
      <w:pPr>
        <w:spacing w:after="0"/>
        <w:ind w:left="0"/>
        <w:jc w:val="both"/>
      </w:pPr>
      <w:r>
        <w:rPr>
          <w:rFonts w:ascii="Times New Roman"/>
          <w:b w:val="false"/>
          <w:i w:val="false"/>
          <w:color w:val="000000"/>
          <w:sz w:val="28"/>
        </w:rPr>
        <w:t>
      мемлекеттік мекемесінің басшысы </w:t>
      </w:r>
    </w:p>
    <w:p>
      <w:pPr>
        <w:spacing w:after="0"/>
        <w:ind w:left="0"/>
        <w:jc w:val="both"/>
      </w:pPr>
      <w:r>
        <w:rPr>
          <w:rFonts w:ascii="Times New Roman"/>
          <w:b w:val="false"/>
          <w:i w:val="false"/>
          <w:color w:val="000000"/>
          <w:sz w:val="28"/>
        </w:rPr>
        <w:t>
      Ж.Кулдашов </w:t>
      </w:r>
    </w:p>
    <w:p>
      <w:pPr>
        <w:spacing w:after="0"/>
        <w:ind w:left="0"/>
        <w:jc w:val="both"/>
      </w:pPr>
      <w:r>
        <w:rPr>
          <w:rFonts w:ascii="Times New Roman"/>
          <w:b w:val="false"/>
          <w:i w:val="false"/>
          <w:color w:val="000000"/>
          <w:sz w:val="28"/>
        </w:rPr>
        <w:t>
      17 наурыз 2017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17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№10/89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 қосымша </w:t>
            </w:r>
          </w:p>
        </w:tc>
      </w:tr>
    </w:tbl>
    <w:p>
      <w:pPr>
        <w:spacing w:after="0"/>
        <w:ind w:left="0"/>
        <w:jc w:val="left"/>
      </w:pPr>
      <w:r>
        <w:rPr>
          <w:rFonts w:ascii="Times New Roman"/>
          <w:b/>
          <w:i w:val="false"/>
          <w:color w:val="000000"/>
        </w:rPr>
        <w:t xml:space="preserve"> Баутин ауылы бойынша жерді аймақтарға бөлу жобасы (схемасы)</w:t>
      </w:r>
    </w:p>
    <w:p>
      <w:pPr>
        <w:spacing w:after="0"/>
        <w:ind w:left="0"/>
        <w:jc w:val="left"/>
      </w:pPr>
      <w:r>
        <w:br/>
      </w:r>
    </w:p>
    <w:p>
      <w:pPr>
        <w:spacing w:after="0"/>
        <w:ind w:left="0"/>
        <w:jc w:val="both"/>
      </w:pPr>
      <w:r>
        <w:drawing>
          <wp:inline distT="0" distB="0" distL="0" distR="0">
            <wp:extent cx="7810500" cy="751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51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 w:id="4"/>
    <w:p>
      <w:pPr>
        <w:spacing w:after="0"/>
        <w:ind w:left="0"/>
        <w:jc w:val="both"/>
      </w:pPr>
      <w:r>
        <w:rPr>
          <w:rFonts w:ascii="Times New Roman"/>
          <w:b w:val="false"/>
          <w:i w:val="false"/>
          <w:color w:val="000000"/>
          <w:sz w:val="28"/>
        </w:rPr>
        <w:t>
      Масштаб 1:15000</w:t>
      </w:r>
    </w:p>
    <w:bookmarkEnd w:id="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2017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 наурыздағы №10/89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 қосымша </w:t>
            </w:r>
          </w:p>
        </w:tc>
      </w:tr>
    </w:tbl>
    <w:p>
      <w:pPr>
        <w:spacing w:after="0"/>
        <w:ind w:left="0"/>
        <w:jc w:val="left"/>
      </w:pPr>
      <w:r>
        <w:rPr>
          <w:rFonts w:ascii="Times New Roman"/>
          <w:b/>
          <w:i w:val="false"/>
          <w:color w:val="000000"/>
        </w:rPr>
        <w:t xml:space="preserve"> Баутин ауылы бойынша жер учаскелері үшін төлемақының және жер салығының базалық мөлшерлемелеріне түзету коэффициенттері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5"/>
        <w:gridCol w:w="2351"/>
        <w:gridCol w:w="4398"/>
        <w:gridCol w:w="3376"/>
      </w:tblGrid>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w:t>
            </w:r>
            <w:r>
              <w:br/>
            </w:r>
            <w:r>
              <w:rPr>
                <w:rFonts w:ascii="Times New Roman"/>
                <w:b w:val="false"/>
                <w:i w:val="false"/>
                <w:color w:val="000000"/>
                <w:sz w:val="20"/>
              </w:rPr>
              <w:t xml:space="preserve">
№ </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Аймаққа енетін аумақтар</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 үшін төлемақының базалық мөлшерлемелеріне түзету коэффициенттері</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салығының базалық мөлшерлемелеріне түзету коэффициенттері</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теңізінің жағалауы</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селитебтік аумақ</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rPr>
          <w:rFonts w:ascii="Times New Roman"/>
          <w:b/>
          <w:i w:val="false"/>
          <w:color w:val="000000"/>
        </w:rPr>
        <w:t xml:space="preserve"> Аймақтардың сипаттамасы</w:t>
      </w:r>
    </w:p>
    <w:bookmarkStart w:name="z5" w:id="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I аймақ - </w:t>
      </w:r>
      <w:r>
        <w:rPr>
          <w:rFonts w:ascii="Times New Roman"/>
          <w:b w:val="false"/>
          <w:i w:val="false"/>
          <w:color w:val="000000"/>
          <w:sz w:val="28"/>
        </w:rPr>
        <w:t xml:space="preserve">Каспий теңізінің жағалауы. Жағаның ені </w:t>
      </w:r>
      <w:r>
        <w:rPr>
          <w:rFonts w:ascii="Times New Roman"/>
          <w:b/>
          <w:i w:val="false"/>
          <w:color w:val="000000"/>
          <w:sz w:val="28"/>
        </w:rPr>
        <w:t>-</w:t>
      </w:r>
      <w:r>
        <w:rPr>
          <w:rFonts w:ascii="Times New Roman"/>
          <w:b w:val="false"/>
          <w:i w:val="false"/>
          <w:color w:val="000000"/>
          <w:sz w:val="28"/>
        </w:rPr>
        <w:t xml:space="preserve"> 1 шақырым, Баутин ауылының пайдалануындағы жағалау аймағының солтүстік-батыс бөлігінің шекарасымен өтіп жатыр.</w:t>
      </w:r>
    </w:p>
    <w:bookmarkEnd w:id="5"/>
    <w:bookmarkStart w:name="z6" w:id="6"/>
    <w:p>
      <w:pPr>
        <w:spacing w:after="0"/>
        <w:ind w:left="0"/>
        <w:jc w:val="both"/>
      </w:pPr>
      <w:r>
        <w:rPr>
          <w:rFonts w:ascii="Times New Roman"/>
          <w:b w:val="false"/>
          <w:i w:val="false"/>
          <w:color w:val="000000"/>
          <w:sz w:val="28"/>
        </w:rPr>
        <w:t xml:space="preserve">
      </w:t>
      </w:r>
      <w:r>
        <w:rPr>
          <w:rFonts w:ascii="Times New Roman"/>
          <w:b/>
          <w:i w:val="false"/>
          <w:color w:val="000000"/>
          <w:sz w:val="28"/>
        </w:rPr>
        <w:t>II аймақ</w:t>
      </w:r>
      <w:r>
        <w:rPr>
          <w:rFonts w:ascii="Times New Roman"/>
          <w:b w:val="false"/>
          <w:i w:val="false"/>
          <w:color w:val="000000"/>
          <w:sz w:val="28"/>
        </w:rPr>
        <w:t xml:space="preserve"> - өндірістік және селитебтік аумақ. Өндірістік құрылыстар жерлері, негізгі әкімшілік ғимараттар, жалпы білім беретін мектептер, балабақшалар, кітапхана, жеке меншік ұсақ дүкендер желісі, кафелер және мейрамханалар кіреді. Тұрғын массивтер газбен, электрмен және телефон байланысымен қамтамасыз етілген.</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