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2cee" w14:textId="c8d2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Қызылөзен ауылы бойынша жерді аймақтарға бөлу жобасын (схемасын), жер учаскелері үшін төлемақының және жер салығының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17 наурыздағы № 10/87 шешімі. Маңғыстау облысы Әділет департаментінде 2017 жылғы 21 сәуірде № 3340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510 бабына</w:t>
      </w:r>
      <w:r>
        <w:rPr>
          <w:rFonts w:ascii="Times New Roman"/>
          <w:b w:val="false"/>
          <w:i w:val="false"/>
          <w:color w:val="000000"/>
          <w:sz w:val="28"/>
        </w:rPr>
        <w:t xml:space="preserve"> сәйкес, Түпқараған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18.05.2018 </w:t>
      </w:r>
      <w:r>
        <w:rPr>
          <w:rFonts w:ascii="Times New Roman"/>
          <w:b w:val="false"/>
          <w:i w:val="false"/>
          <w:color w:val="000000"/>
          <w:sz w:val="28"/>
        </w:rPr>
        <w:t>№ 20/174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Қызылөзен ауылы бойынша жерді аймақтарға бөлу жобасы (схемасы), жер учаскелері үшін төлемақының және жер салығының базалық мөлшерлемелеріне түзету коэффициенттері бекітілсін.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Түпқараған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Ж.Утепбергенова</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Қызылөзен ауылының әкімі</w:t>
      </w:r>
    </w:p>
    <w:p>
      <w:pPr>
        <w:spacing w:after="0"/>
        <w:ind w:left="0"/>
        <w:jc w:val="both"/>
      </w:pPr>
      <w:r>
        <w:rPr>
          <w:rFonts w:ascii="Times New Roman"/>
          <w:b w:val="false"/>
          <w:i w:val="false"/>
          <w:color w:val="000000"/>
          <w:sz w:val="28"/>
        </w:rPr>
        <w:t xml:space="preserve">
       У.Ермекбаев </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жер қатынастары, </w:t>
      </w:r>
    </w:p>
    <w:p>
      <w:pPr>
        <w:spacing w:after="0"/>
        <w:ind w:left="0"/>
        <w:jc w:val="both"/>
      </w:pPr>
      <w:r>
        <w:rPr>
          <w:rFonts w:ascii="Times New Roman"/>
          <w:b w:val="false"/>
          <w:i w:val="false"/>
          <w:color w:val="000000"/>
          <w:sz w:val="28"/>
        </w:rPr>
        <w:t>
      сәулет және қала құрылысы бөлімі"</w:t>
      </w:r>
    </w:p>
    <w:p>
      <w:pPr>
        <w:spacing w:after="0"/>
        <w:ind w:left="0"/>
        <w:jc w:val="both"/>
      </w:pPr>
      <w:r>
        <w:rPr>
          <w:rFonts w:ascii="Times New Roman"/>
          <w:b w:val="false"/>
          <w:i w:val="false"/>
          <w:color w:val="000000"/>
          <w:sz w:val="28"/>
        </w:rPr>
        <w:t>
      мемлекеттік мекемесінің басшысы </w:t>
      </w:r>
    </w:p>
    <w:p>
      <w:pPr>
        <w:spacing w:after="0"/>
        <w:ind w:left="0"/>
        <w:jc w:val="both"/>
      </w:pPr>
      <w:r>
        <w:rPr>
          <w:rFonts w:ascii="Times New Roman"/>
          <w:b w:val="false"/>
          <w:i w:val="false"/>
          <w:color w:val="000000"/>
          <w:sz w:val="28"/>
        </w:rPr>
        <w:t>
       Ж.Кулдашов </w:t>
      </w:r>
    </w:p>
    <w:p>
      <w:pPr>
        <w:spacing w:after="0"/>
        <w:ind w:left="0"/>
        <w:jc w:val="both"/>
      </w:pPr>
      <w:r>
        <w:rPr>
          <w:rFonts w:ascii="Times New Roman"/>
          <w:b w:val="false"/>
          <w:i w:val="false"/>
          <w:color w:val="000000"/>
          <w:sz w:val="28"/>
        </w:rPr>
        <w:t>
      17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Қызылөзен ауылы бойынша жерді аймақтарға бөлу жобасы (схемасы)</w:t>
      </w:r>
    </w:p>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Масштаб 1:40000</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bl>
    <w:p>
      <w:pPr>
        <w:spacing w:after="0"/>
        <w:ind w:left="0"/>
        <w:jc w:val="left"/>
      </w:pPr>
      <w:r>
        <w:rPr>
          <w:rFonts w:ascii="Times New Roman"/>
          <w:b/>
          <w:i w:val="false"/>
          <w:color w:val="000000"/>
        </w:rPr>
        <w:t xml:space="preserve"> Қызылөзен ауылы бойынша жер учаскелері үшін төлемақының және жер салығының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1919"/>
        <w:gridCol w:w="4589"/>
        <w:gridCol w:w="3522"/>
      </w:tblGrid>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аумақтар</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мөлшерлемелеріне түзету коэффициенттері</w:t>
            </w:r>
            <w:r>
              <w:br/>
            </w:r>
            <w:r>
              <w:rPr>
                <w:rFonts w:ascii="Times New Roman"/>
                <w:b w:val="false"/>
                <w:i w:val="false"/>
                <w:color w:val="000000"/>
                <w:sz w:val="20"/>
              </w:rPr>
              <w:t>
 </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мақсатындағы жерлер</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Аймақтардың сипаттамасы</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I аймақ -</w:t>
      </w:r>
      <w:r>
        <w:rPr>
          <w:rFonts w:ascii="Times New Roman"/>
          <w:b w:val="false"/>
          <w:i w:val="false"/>
          <w:color w:val="000000"/>
          <w:sz w:val="28"/>
        </w:rPr>
        <w:t xml:space="preserve"> селитебтік аумақ. Тұрғын үй, әлеуметтік, коммерциялық, ішінара транспорттық, байланыс, инженерлік </w:t>
      </w:r>
      <w:r>
        <w:rPr>
          <w:rFonts w:ascii="Times New Roman"/>
          <w:b/>
          <w:i w:val="false"/>
          <w:color w:val="000000"/>
          <w:sz w:val="28"/>
        </w:rPr>
        <w:t xml:space="preserve">- </w:t>
      </w:r>
      <w:r>
        <w:rPr>
          <w:rFonts w:ascii="Times New Roman"/>
          <w:b w:val="false"/>
          <w:i w:val="false"/>
          <w:color w:val="000000"/>
          <w:sz w:val="28"/>
        </w:rPr>
        <w:t>коммуникациялық құрылыстар және су қорғау жолағының 100 метр жері, су қорғау аймағының 2 шақырым жері, резервтегі, арнайы, сондай-ақ басқа мақсаттардағы жерлер кіреді.</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II аймақ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ауыл шаруашылығы мақсатындағы жерлер.</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