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9b8d" w14:textId="ad5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2016 жылғы 22 желтоқсандағы № 6/80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2017 жылғы 12 қазандағы № 11/133 шешімі. Маңғыстау облысы Әділет департаментінде 2017 жылғы 24 қазанда № 3443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Қарақия аудандық мәслихатының 2016 жылғы 22 желтоқсандағы </w:t>
      </w:r>
      <w:r>
        <w:rPr>
          <w:rFonts w:ascii="Times New Roman"/>
          <w:b w:val="false"/>
          <w:i w:val="false"/>
          <w:color w:val="000000"/>
          <w:sz w:val="28"/>
        </w:rPr>
        <w:t>№ 6/80</w:t>
      </w:r>
      <w:r>
        <w:rPr>
          <w:rFonts w:ascii="Times New Roman"/>
          <w:b w:val="false"/>
          <w:i w:val="false"/>
          <w:color w:val="000000"/>
          <w:sz w:val="28"/>
        </w:rPr>
        <w:t xml:space="preserve"> "2017-2019 жылдарға арналған аудандық бюджет туралы" шешіміне (нормативтік құқықтық актілерді мемлекеттік тіркеу тізілімінде № 3255 болып тіркелген, 2017 жылғы 26 қаңтардағы № 6-9 (775-778) "Қарақия"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мәселелері жөніндегі тұрақты комиссиясына жүктелсін (комиссия төрағасы Е.Есенқосов).</w:t>
      </w:r>
    </w:p>
    <w:bookmarkEnd w:id="3"/>
    <w:bookmarkStart w:name="z4" w:id="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асырушы,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Әбдіхалықова Алия Жұмабайқызы</w:t>
      </w:r>
    </w:p>
    <w:p>
      <w:pPr>
        <w:spacing w:after="0"/>
        <w:ind w:left="0"/>
        <w:jc w:val="both"/>
      </w:pPr>
      <w:r>
        <w:rPr>
          <w:rFonts w:ascii="Times New Roman"/>
          <w:b w:val="false"/>
          <w:i w:val="false"/>
          <w:color w:val="000000"/>
          <w:sz w:val="28"/>
        </w:rPr>
        <w:t>
      12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қазандағы №11/133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9 206 631,5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8 707 123,3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7 877 668,0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7 695 635,0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4 918,3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281"/>
        <w:gridCol w:w="1130"/>
        <w:gridCol w:w="5994"/>
        <w:gridCol w:w="3063"/>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еттік бағда рлама лар дың әкімші 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9 209 949,4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3 572 597,0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3 432 704,0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576 074,9</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және оқытылатын мүгедек балаларды материалдық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әлеуметік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206 324,0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99 196,5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мемлекеттік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2 963 489,1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2 963 489,1</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қазандағы № 11/133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(бағдарламалар)</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