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11ed" w14:textId="c5b1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2017 жылғы 11 қазандағы № 14/161 шешімі. Маңғыстау облысы Әділет департаментінде 2017 жылғы 2 қарашада № 3448 болып тіркелді. Күші жойылды-Маңғыстау облысы Жаңаөзен қалалық мәслихатының 2021 жылғы 16 сәуірдегі № 3/27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Еңбек және халықты әлеуметтік қорғау министрінің міндетін атқарушының 2017 жылғы 17 наурыздағы </w:t>
      </w:r>
      <w:r>
        <w:rPr>
          <w:rFonts w:ascii="Times New Roman"/>
          <w:b w:val="false"/>
          <w:i w:val="false"/>
          <w:color w:val="000000"/>
          <w:sz w:val="28"/>
        </w:rPr>
        <w:t>№ 37</w:t>
      </w:r>
      <w:r>
        <w:rPr>
          <w:rFonts w:ascii="Times New Roman"/>
          <w:b w:val="false"/>
          <w:i w:val="false"/>
          <w:color w:val="000000"/>
          <w:sz w:val="28"/>
        </w:rPr>
        <w:t xml:space="preserve"> "Өрлеу" жобасына қатысуға арналған құжаттар нысандарын бекіту туралы" бұйрығына (нормативтік құқықтық актілерді мемлекеттік тіркеу Тізілімінде № 15016 болып тіркелген) сәйкес, Жаңаөзен қалалық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2305 болып тіркелген, 2013 жылғы 6 қарашадағы № 45 "Жаңаөзен" газетінде жарияланған) келесідей өзгерістер енгізілсін: </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"6-1.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жөніндегі іс-шаралар кешені.</w:t>
      </w:r>
    </w:p>
    <w:bookmarkEnd w:id="3"/>
    <w:bookmarkStart w:name="z5" w:id="4"/>
    <w:p>
      <w:pPr>
        <w:spacing w:after="0"/>
        <w:ind w:left="0"/>
        <w:jc w:val="both"/>
      </w:pPr>
      <w:r>
        <w:rPr>
          <w:rFonts w:ascii="Times New Roman"/>
          <w:b w:val="false"/>
          <w:i w:val="false"/>
          <w:color w:val="000000"/>
          <w:sz w:val="28"/>
        </w:rPr>
        <w:t>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төменгі күнкөріс деңгейінің алпыс пайызынан төмен жеке тұлғаларға немесе отбасыларға мемлекет беретін ақшалай нысандағы төлем.</w:t>
      </w:r>
    </w:p>
    <w:bookmarkEnd w:id="4"/>
    <w:bookmarkStart w:name="z6" w:id="5"/>
    <w:p>
      <w:pPr>
        <w:spacing w:after="0"/>
        <w:ind w:left="0"/>
        <w:jc w:val="both"/>
      </w:pPr>
      <w:r>
        <w:rPr>
          <w:rFonts w:ascii="Times New Roman"/>
          <w:b w:val="false"/>
          <w:i w:val="false"/>
          <w:color w:val="000000"/>
          <w:sz w:val="28"/>
        </w:rPr>
        <w:t>
      Отбасының белсенділігін арттырудың әлеуметтік келісімшарты – "Өрлеу" жобасына қатысу үшін отбасы атынан өкілдік ететін еңбекке қабілетті жеке тұлға мен халықты жұмыспен қамту орталығы арасындағы тараптардың құқықтары мен міндеттерін айқындайтын келісім.</w:t>
      </w:r>
    </w:p>
    <w:bookmarkEnd w:id="5"/>
    <w:bookmarkStart w:name="z7" w:id="6"/>
    <w:p>
      <w:pPr>
        <w:spacing w:after="0"/>
        <w:ind w:left="0"/>
        <w:jc w:val="both"/>
      </w:pPr>
      <w:r>
        <w:rPr>
          <w:rFonts w:ascii="Times New Roman"/>
          <w:b w:val="false"/>
          <w:i w:val="false"/>
          <w:color w:val="000000"/>
          <w:sz w:val="28"/>
        </w:rPr>
        <w:t>
      Өтініш беруші (үміткер) – "Өрлеу" жобасына қатысу үшін өз атынан және отбасы атынан өтініш білдіретін адам.</w:t>
      </w:r>
    </w:p>
    <w:bookmarkEnd w:id="6"/>
    <w:bookmarkStart w:name="z8" w:id="7"/>
    <w:p>
      <w:pPr>
        <w:spacing w:after="0"/>
        <w:ind w:left="0"/>
        <w:jc w:val="both"/>
      </w:pPr>
      <w:r>
        <w:rPr>
          <w:rFonts w:ascii="Times New Roman"/>
          <w:b w:val="false"/>
          <w:i w:val="false"/>
          <w:color w:val="000000"/>
          <w:sz w:val="28"/>
        </w:rPr>
        <w:t xml:space="preserve">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тағайындалады. </w:t>
      </w:r>
    </w:p>
    <w:bookmarkEnd w:id="7"/>
    <w:bookmarkStart w:name="z9" w:id="8"/>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 тұрады.</w:t>
      </w:r>
    </w:p>
    <w:bookmarkEnd w:id="8"/>
    <w:bookmarkStart w:name="z10" w:id="9"/>
    <w:p>
      <w:pPr>
        <w:spacing w:after="0"/>
        <w:ind w:left="0"/>
        <w:jc w:val="both"/>
      </w:pP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алпыс пайызы арасындағы айырма ретінде айқындалады.</w:t>
      </w:r>
    </w:p>
    <w:bookmarkEnd w:id="9"/>
    <w:bookmarkStart w:name="z11" w:id="10"/>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bookmarkEnd w:id="10"/>
    <w:bookmarkStart w:name="z12" w:id="11"/>
    <w:p>
      <w:pPr>
        <w:spacing w:after="0"/>
        <w:ind w:left="0"/>
        <w:jc w:val="both"/>
      </w:pPr>
      <w:r>
        <w:rPr>
          <w:rFonts w:ascii="Times New Roman"/>
          <w:b w:val="false"/>
          <w:i w:val="false"/>
          <w:color w:val="000000"/>
          <w:sz w:val="28"/>
        </w:rPr>
        <w:t>
       ШАК ай сайын немесе үміткердің өтініші бойынша үш ай үшін бір мезгілде төленеді.</w:t>
      </w:r>
    </w:p>
    <w:bookmarkEnd w:id="11"/>
    <w:bookmarkStart w:name="z13" w:id="12"/>
    <w:p>
      <w:pPr>
        <w:spacing w:after="0"/>
        <w:ind w:left="0"/>
        <w:jc w:val="both"/>
      </w:pPr>
      <w:r>
        <w:rPr>
          <w:rFonts w:ascii="Times New Roman"/>
          <w:b w:val="false"/>
          <w:i w:val="false"/>
          <w:color w:val="000000"/>
          <w:sz w:val="28"/>
        </w:rPr>
        <w:t>
      ШАК-тың біржолғы сомасы Қазақстан Республикасы Үкіметінің 2017 жылғы 13 ақпандағы № 52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қаулысымен бекітілген Қағидаларға қосымшаға сәйкес отбасының белсенділігін арттырудың әлеуметтік келісімшарты бойынша міндеттерді орындауға байланысты іс-шараларға, оның ішінде жеке қосалқы шаруашылығын дамытуға (үй малын, құсын және тағы басқа сатып алу), дара кәсіпкерлік қызметті ұйымдастыруға (бұрынғы қарыздарды өтеуге, жылжымайтын тұрғын үй сатып алуға шығындардан басқа) пайдаланылады.</w:t>
      </w:r>
    </w:p>
    <w:bookmarkEnd w:id="12"/>
    <w:bookmarkStart w:name="z14" w:id="13"/>
    <w:p>
      <w:pPr>
        <w:spacing w:after="0"/>
        <w:ind w:left="0"/>
        <w:jc w:val="both"/>
      </w:pPr>
      <w:r>
        <w:rPr>
          <w:rFonts w:ascii="Times New Roman"/>
          <w:b w:val="false"/>
          <w:i w:val="false"/>
          <w:color w:val="000000"/>
          <w:sz w:val="28"/>
        </w:rPr>
        <w:t>
       Үміткер "Өрлеу" жобасына қатысу үшін жеке өзінің немесе отбасының атынан тұрғылықты жері бойынша уәкілетті органға немесе ол болмаған жағдайда аудандық маңызы бар қала, кент, ауыл, ауылдық округ әкіміне жүгінеді.</w:t>
      </w:r>
    </w:p>
    <w:bookmarkEnd w:id="13"/>
    <w:bookmarkStart w:name="z15" w:id="14"/>
    <w:p>
      <w:pPr>
        <w:spacing w:after="0"/>
        <w:ind w:left="0"/>
        <w:jc w:val="both"/>
      </w:pPr>
      <w:r>
        <w:rPr>
          <w:rFonts w:ascii="Times New Roman"/>
          <w:b w:val="false"/>
          <w:i w:val="false"/>
          <w:color w:val="000000"/>
          <w:sz w:val="28"/>
        </w:rPr>
        <w:t>
      Құжаттар салыстырылып тексеру үшін түпнұсқаларда және көшірмелерде ұсынылады, содан кейін құжаттардың түпнұсқалары өтініш берушіге қайтарылады.</w:t>
      </w:r>
    </w:p>
    <w:bookmarkEnd w:id="14"/>
    <w:bookmarkStart w:name="z16" w:id="15"/>
    <w:p>
      <w:pPr>
        <w:spacing w:after="0"/>
        <w:ind w:left="0"/>
        <w:jc w:val="both"/>
      </w:pPr>
      <w:r>
        <w:rPr>
          <w:rFonts w:ascii="Times New Roman"/>
          <w:b w:val="false"/>
          <w:i w:val="false"/>
          <w:color w:val="000000"/>
          <w:sz w:val="28"/>
        </w:rPr>
        <w:t>
      Кент, ауыл,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кезде уәкілетті орган, кент, ауыл, ауылдық округ әкімі не ассистент әңгімелесу жүргізеді.</w:t>
      </w:r>
    </w:p>
    <w:bookmarkEnd w:id="15"/>
    <w:bookmarkStart w:name="z17" w:id="16"/>
    <w:p>
      <w:pPr>
        <w:spacing w:after="0"/>
        <w:ind w:left="0"/>
        <w:jc w:val="both"/>
      </w:pPr>
      <w:r>
        <w:rPr>
          <w:rFonts w:ascii="Times New Roman"/>
          <w:b w:val="false"/>
          <w:i w:val="false"/>
          <w:color w:val="000000"/>
          <w:sz w:val="28"/>
        </w:rPr>
        <w:t>
       Әңгімелесу жүргізу кезінде:</w:t>
      </w:r>
    </w:p>
    <w:bookmarkEnd w:id="16"/>
    <w:bookmarkStart w:name="z18" w:id="17"/>
    <w:p>
      <w:pPr>
        <w:spacing w:after="0"/>
        <w:ind w:left="0"/>
        <w:jc w:val="both"/>
      </w:pPr>
      <w:r>
        <w:rPr>
          <w:rFonts w:ascii="Times New Roman"/>
          <w:b w:val="false"/>
          <w:i w:val="false"/>
          <w:color w:val="000000"/>
          <w:sz w:val="28"/>
        </w:rPr>
        <w:t xml:space="preserve">
       1) ШАК алу негіздемесі; </w:t>
      </w:r>
    </w:p>
    <w:bookmarkEnd w:id="17"/>
    <w:bookmarkStart w:name="z19" w:id="18"/>
    <w:p>
      <w:pPr>
        <w:spacing w:after="0"/>
        <w:ind w:left="0"/>
        <w:jc w:val="both"/>
      </w:pPr>
      <w:r>
        <w:rPr>
          <w:rFonts w:ascii="Times New Roman"/>
          <w:b w:val="false"/>
          <w:i w:val="false"/>
          <w:color w:val="000000"/>
          <w:sz w:val="28"/>
        </w:rPr>
        <w:t xml:space="preserve">
       2) жұмыспен қамтуға жәрдемдесудің мемлекеттік шараларына мұқтаждығы; </w:t>
      </w:r>
    </w:p>
    <w:bookmarkEnd w:id="18"/>
    <w:bookmarkStart w:name="z20" w:id="19"/>
    <w:p>
      <w:pPr>
        <w:spacing w:after="0"/>
        <w:ind w:left="0"/>
        <w:jc w:val="both"/>
      </w:pPr>
      <w:r>
        <w:rPr>
          <w:rFonts w:ascii="Times New Roman"/>
          <w:b w:val="false"/>
          <w:i w:val="false"/>
          <w:color w:val="000000"/>
          <w:sz w:val="28"/>
        </w:rPr>
        <w:t xml:space="preserve">
       3) жеке мұқтаждықтарын ескере отырып, отбасы мүшелеріне олардың әлеуметтік бейімделу шаралары айқындалады. </w:t>
      </w:r>
    </w:p>
    <w:bookmarkEnd w:id="19"/>
    <w:bookmarkStart w:name="z21" w:id="20"/>
    <w:p>
      <w:pPr>
        <w:spacing w:after="0"/>
        <w:ind w:left="0"/>
        <w:jc w:val="both"/>
      </w:pPr>
      <w:r>
        <w:rPr>
          <w:rFonts w:ascii="Times New Roman"/>
          <w:b w:val="false"/>
          <w:i w:val="false"/>
          <w:color w:val="000000"/>
          <w:sz w:val="28"/>
        </w:rPr>
        <w:t>
      Әңгімелесу нәтижелері бойынша Қазақстан Республикасы Еңбек және халықты әлеуметтік қорғау министрінің міндетін атқарушының 2017 жылғы 17 наурыздағы № 37 "Өрлеу" жобасына қатысуға арналған құжаттар нысандарын бекіту туралы" бұйрығының (нормативтік құқықтық актілерді мемлекеттік тіркеу Тізілімінде № 15016 болып тіркелген) (әрі қарай - Бұйрық) 1, 3 қосымшаларына сәйкес нысандар бойынша әңгімелесу парағы ресімделеді және өтініш берушінің отбасылық және материалдық жағдайы туралы сауалнама толтырылады.";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w:t>
      </w:r>
      <w:r>
        <w:rPr>
          <w:rFonts w:ascii="Times New Roman"/>
          <w:b w:val="false"/>
          <w:i w:val="false"/>
          <w:color w:val="000000"/>
          <w:sz w:val="28"/>
        </w:rPr>
        <w:t xml:space="preserve"> келесідей мазмұнда жаңа редакцияда жазылсын:</w:t>
      </w:r>
    </w:p>
    <w:bookmarkStart w:name="z23" w:id="21"/>
    <w:p>
      <w:pPr>
        <w:spacing w:after="0"/>
        <w:ind w:left="0"/>
        <w:jc w:val="both"/>
      </w:pPr>
      <w:r>
        <w:rPr>
          <w:rFonts w:ascii="Times New Roman"/>
          <w:b w:val="false"/>
          <w:i w:val="false"/>
          <w:color w:val="000000"/>
          <w:sz w:val="28"/>
        </w:rPr>
        <w:t xml:space="preserve">
      "6-2. Отбасының белсенділігін арттырудың әлеуметтік келісімшарты: </w:t>
      </w:r>
    </w:p>
    <w:bookmarkEnd w:id="21"/>
    <w:bookmarkStart w:name="z24" w:id="22"/>
    <w:p>
      <w:pPr>
        <w:spacing w:after="0"/>
        <w:ind w:left="0"/>
        <w:jc w:val="both"/>
      </w:pPr>
      <w:r>
        <w:rPr>
          <w:rFonts w:ascii="Times New Roman"/>
          <w:b w:val="false"/>
          <w:i w:val="false"/>
          <w:color w:val="000000"/>
          <w:sz w:val="28"/>
        </w:rPr>
        <w:t>
       1) отбасы мүшелерін әлеуметтік бейімдеу бойынша іс-шараларды ұзарту қажет болған;</w:t>
      </w:r>
    </w:p>
    <w:bookmarkEnd w:id="22"/>
    <w:bookmarkStart w:name="z25" w:id="23"/>
    <w:p>
      <w:pPr>
        <w:spacing w:after="0"/>
        <w:ind w:left="0"/>
        <w:jc w:val="both"/>
      </w:pPr>
      <w:r>
        <w:rPr>
          <w:rFonts w:ascii="Times New Roman"/>
          <w:b w:val="false"/>
          <w:i w:val="false"/>
          <w:color w:val="000000"/>
          <w:sz w:val="28"/>
        </w:rPr>
        <w:t>
       2) отбасының белсенділігін арттырудың әлеуметтік келісімшартының мерзімі аяқталған кезде еңбекке қабілетті адамдар (отбасының еңбекке қабілетті мүшелері) тартылған жұмыспен қамтуға жәрдемдесудің белсенді шараларының мерзімі аяқталмаған;</w:t>
      </w:r>
    </w:p>
    <w:bookmarkEnd w:id="23"/>
    <w:bookmarkStart w:name="z26" w:id="24"/>
    <w:p>
      <w:pPr>
        <w:spacing w:after="0"/>
        <w:ind w:left="0"/>
        <w:jc w:val="both"/>
      </w:pPr>
      <w:r>
        <w:rPr>
          <w:rFonts w:ascii="Times New Roman"/>
          <w:b w:val="false"/>
          <w:i w:val="false"/>
          <w:color w:val="000000"/>
          <w:sz w:val="28"/>
        </w:rPr>
        <w:t>
       3) еңбекке қабілетті адам (отбасының еңбекке қабілетті мүшелері) өзіне байланысты емес себептер бойынша (екі айдан артық жұмысқа уақытша жарамсыздық, жазатайым оқиға, дүлей апат) отбасының белсенділігін арттырудың әлеуметтік келісімшарты бойынша міндеттемелерді орындамаған;</w:t>
      </w:r>
    </w:p>
    <w:bookmarkEnd w:id="24"/>
    <w:bookmarkStart w:name="z27" w:id="25"/>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жету үшін қолдау қажет болған жағдайларда оны қосымша алты айға дейін ұзарту мүмкіндігімен алты айға жасалады.</w:t>
      </w:r>
    </w:p>
    <w:bookmarkEnd w:id="25"/>
    <w:bookmarkStart w:name="z28" w:id="26"/>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ШАК мөлшері қайта қаралмайды.";</w:t>
      </w:r>
    </w:p>
    <w:bookmarkEnd w:id="26"/>
    <w:bookmarkStart w:name="z29" w:id="27"/>
    <w:p>
      <w:pPr>
        <w:spacing w:after="0"/>
        <w:ind w:left="0"/>
        <w:jc w:val="both"/>
      </w:pPr>
      <w:r>
        <w:rPr>
          <w:rFonts w:ascii="Times New Roman"/>
          <w:b w:val="false"/>
          <w:i w:val="false"/>
          <w:color w:val="000000"/>
          <w:sz w:val="28"/>
        </w:rPr>
        <w:t xml:space="preserve">
      18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келесідей мазмұнда жаңа редакцияда жазылсын:</w:t>
      </w:r>
    </w:p>
    <w:bookmarkEnd w:id="27"/>
    <w:bookmarkStart w:name="z30" w:id="28"/>
    <w:p>
      <w:pPr>
        <w:spacing w:after="0"/>
        <w:ind w:left="0"/>
        <w:jc w:val="both"/>
      </w:pPr>
      <w:r>
        <w:rPr>
          <w:rFonts w:ascii="Times New Roman"/>
          <w:b w:val="false"/>
          <w:i w:val="false"/>
          <w:color w:val="000000"/>
          <w:sz w:val="28"/>
        </w:rPr>
        <w:t>
      "3) Бұйрықтың 4 қосымшасына сәйкес нысан бойынша отбасы құрамы туралы мәліметтерді;";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келесідей мазмұнда жаңа редакцияда жазылсын:</w:t>
      </w:r>
    </w:p>
    <w:bookmarkStart w:name="z32" w:id="29"/>
    <w:p>
      <w:pPr>
        <w:spacing w:after="0"/>
        <w:ind w:left="0"/>
        <w:jc w:val="both"/>
      </w:pPr>
      <w:r>
        <w:rPr>
          <w:rFonts w:ascii="Times New Roman"/>
          <w:b w:val="false"/>
          <w:i w:val="false"/>
          <w:color w:val="000000"/>
          <w:sz w:val="28"/>
        </w:rPr>
        <w:t>
      "21. Учаскелік комиссия құжаттар келіп түскен күннен бастап үш жұмыс күні ішінде өтініш берушінің материалдық жағдайын зерттеп-қарауды жүргізеді, оның нәтижелері бойынша Бұйрықтың 9, 10 қосымшаларына сәйкес нысандар бойынша өтініш берушінің материалдық жағдайы туралы актіні және қорытындыны жасайды және оларды уәкілетті органға немесе кент, ауыл, ауылдық округ әкіміне жібереді.</w:t>
      </w:r>
    </w:p>
    <w:bookmarkEnd w:id="29"/>
    <w:bookmarkStart w:name="z33" w:id="30"/>
    <w:p>
      <w:pPr>
        <w:spacing w:after="0"/>
        <w:ind w:left="0"/>
        <w:jc w:val="both"/>
      </w:pPr>
      <w:r>
        <w:rPr>
          <w:rFonts w:ascii="Times New Roman"/>
          <w:b w:val="false"/>
          <w:i w:val="false"/>
          <w:color w:val="000000"/>
          <w:sz w:val="28"/>
        </w:rPr>
        <w:t>
      Кент, ауыл, ауылдық округ әкімі өтініш берушілердің құжаттарын учаскелік комиссияның қорытындысымен қоса, олар қабылданған күннен бастап бес жұмыс күнінен кешіктірмей уәкілетті органға береді.";</w:t>
      </w:r>
    </w:p>
    <w:bookmarkEnd w:id="30"/>
    <w:bookmarkStart w:name="z34"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алынып тасталсын.</w:t>
      </w:r>
    </w:p>
    <w:bookmarkEnd w:id="31"/>
    <w:bookmarkStart w:name="z35" w:id="32"/>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М.Сарыев).</w:t>
      </w:r>
    </w:p>
    <w:bookmarkEnd w:id="32"/>
    <w:bookmarkStart w:name="z36" w:id="33"/>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3"/>
    <w:bookmarkStart w:name="z37" w:id="3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Б.Нұрбосинов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xml:space="preserve">
      А.Тұрақова </w:t>
      </w:r>
    </w:p>
    <w:p>
      <w:pPr>
        <w:spacing w:after="0"/>
        <w:ind w:left="0"/>
        <w:jc w:val="both"/>
      </w:pPr>
      <w:r>
        <w:rPr>
          <w:rFonts w:ascii="Times New Roman"/>
          <w:b w:val="false"/>
          <w:i w:val="false"/>
          <w:color w:val="000000"/>
          <w:sz w:val="28"/>
        </w:rPr>
        <w:t>
      "11" қазан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