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a017" w14:textId="d47a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2014 жылғы 16 мамырдағы № 28/233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18 шілдедегі № 11/139 шешімі. Маңғыстау облысы Әділет департаментінде 2017 жылғы 18 тамызда № 3412 болып тіркелді. Күші жойылды-Маңғыстау облысы Жаңаөзен қалалық мәслихатының 2023 жылғы 6 желтоқсандағы № 9/83 шешімімен</w:t>
      </w:r>
    </w:p>
    <w:p>
      <w:pPr>
        <w:spacing w:after="0"/>
        <w:ind w:left="0"/>
        <w:jc w:val="both"/>
      </w:pPr>
      <w:r>
        <w:rPr>
          <w:rFonts w:ascii="Times New Roman"/>
          <w:b w:val="false"/>
          <w:i w:val="false"/>
          <w:color w:val="ff0000"/>
          <w:sz w:val="28"/>
        </w:rPr>
        <w:t xml:space="preserve">
      Ескерту. Күші жойылды- Маңғыстау облысы Жаңаөзен қалалық мәслихатының 06.12.2023 </w:t>
      </w:r>
      <w:r>
        <w:rPr>
          <w:rFonts w:ascii="Times New Roman"/>
          <w:b w:val="false"/>
          <w:i w:val="false"/>
          <w:color w:val="ff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Жаңаөзен қалалық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2014 жылғы 16 мамырдағы </w:t>
      </w:r>
      <w:r>
        <w:rPr>
          <w:rFonts w:ascii="Times New Roman"/>
          <w:b w:val="false"/>
          <w:i w:val="false"/>
          <w:color w:val="000000"/>
          <w:sz w:val="28"/>
        </w:rPr>
        <w:t>№ 28/233</w:t>
      </w:r>
      <w:r>
        <w:rPr>
          <w:rFonts w:ascii="Times New Roman"/>
          <w:b w:val="false"/>
          <w:i w:val="false"/>
          <w:color w:val="000000"/>
          <w:sz w:val="28"/>
        </w:rPr>
        <w:t xml:space="preserve">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қағидаларын бекіту туралы" (нормативтік құқықтық актілерді мемлекеттік тіркеу Тізілімінде № 2450 болып тіркелген, 2014 жылғы 25 маусымдағы № 26 "Жаңаөзен" газетінде жарияланған) шешіміне келесідей өзгерістер енгізілсін: </w:t>
      </w:r>
    </w:p>
    <w:bookmarkEnd w:id="1"/>
    <w:bookmarkStart w:name="z2" w:id="2"/>
    <w:p>
      <w:pPr>
        <w:spacing w:after="0"/>
        <w:ind w:left="0"/>
        <w:jc w:val="both"/>
      </w:pPr>
      <w:r>
        <w:rPr>
          <w:rFonts w:ascii="Times New Roman"/>
          <w:b w:val="false"/>
          <w:i w:val="false"/>
          <w:color w:val="000000"/>
          <w:sz w:val="28"/>
        </w:rPr>
        <w:t>
      шешімде: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bookmarkStart w:name="z4" w:id="3"/>
    <w:p>
      <w:pPr>
        <w:spacing w:after="0"/>
        <w:ind w:left="0"/>
        <w:jc w:val="both"/>
      </w:pPr>
      <w:r>
        <w:rPr>
          <w:rFonts w:ascii="Times New Roman"/>
          <w:b w:val="false"/>
          <w:i w:val="false"/>
          <w:color w:val="000000"/>
          <w:sz w:val="28"/>
        </w:rPr>
        <w:t>
      Маңғыстау облысы Жаңаөзен қаласының Теңге, Қызылсай және Рахат ауылдарында бөлек жергілікті қоғамдастық жиындарын өткізу және жергілікті қоғамдастық жиынына қатысу үшін ауыл тұрғындары өкілдерінің санын айқындау 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"7. Бөлек жиынды ауылдың әкімі шақырады.</w:t>
      </w:r>
    </w:p>
    <w:bookmarkEnd w:id="4"/>
    <w:bookmarkStart w:name="z7" w:id="5"/>
    <w:p>
      <w:pPr>
        <w:spacing w:after="0"/>
        <w:ind w:left="0"/>
        <w:jc w:val="both"/>
      </w:pPr>
      <w:r>
        <w:rPr>
          <w:rFonts w:ascii="Times New Roman"/>
          <w:b w:val="false"/>
          <w:i w:val="false"/>
          <w:color w:val="000000"/>
          <w:sz w:val="28"/>
        </w:rPr>
        <w:t>
      Қала әкімінің жергілікті қоғамдастық жиынын өткізуге оң шешімі бар болған жағдайда бөлек жиынды өткізуге болады.".</w:t>
      </w:r>
    </w:p>
    <w:bookmarkEnd w:id="5"/>
    <w:bookmarkStart w:name="z8" w:id="6"/>
    <w:p>
      <w:pPr>
        <w:spacing w:after="0"/>
        <w:ind w:left="0"/>
        <w:jc w:val="both"/>
      </w:pPr>
      <w:r>
        <w:rPr>
          <w:rFonts w:ascii="Times New Roman"/>
          <w:b w:val="false"/>
          <w:i w:val="false"/>
          <w:color w:val="000000"/>
          <w:sz w:val="28"/>
        </w:rPr>
        <w:t>
      2.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9" w:id="7"/>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7"/>
    <w:bookmarkStart w:name="z10"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А.Қарамұрзаев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