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bb96" w14:textId="83cb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2016 жылғы 21 желтоқсандағы № 8/96 "2017-2019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2017 жылғы 18 шілдедегі шешімі. Маңғыстау облысы Әділет департаментінде 2017 жылғы 2 тамызда № 3395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Заңына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2016 жылғы 21 желтоқсандағы </w:t>
      </w:r>
      <w:r>
        <w:rPr>
          <w:rFonts w:ascii="Times New Roman"/>
          <w:b w:val="false"/>
          <w:i w:val="false"/>
          <w:color w:val="000000"/>
          <w:sz w:val="28"/>
        </w:rPr>
        <w:t>№ 8/96</w:t>
      </w:r>
      <w:r>
        <w:rPr>
          <w:rFonts w:ascii="Times New Roman"/>
          <w:b w:val="false"/>
          <w:i w:val="false"/>
          <w:color w:val="000000"/>
          <w:sz w:val="28"/>
        </w:rPr>
        <w:t xml:space="preserve"> "2017 - 2019 жылдарға арналған қалалық бюджет туралы" шешіміне (нормативтік құқықтық актілерді мемлекеттік тіркеу Тізілімінде № 3240 болып тіркелген, 2017 жылғы 18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орыс тілінде кіріспе жаңа редакцияда жазылды, мемлекеттік тіліндегі мәтіні өзгеріссіз қалдырылды;</w:t>
      </w:r>
    </w:p>
    <w:bookmarkEnd w:id="2"/>
    <w:bookmarkStart w:name="z3"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4"/>
    <w:bookmarkStart w:name="z5" w:id="5"/>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А.Қарамұрзаев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экономика және қаржы</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Р.Джантлеуова</w:t>
      </w:r>
    </w:p>
    <w:p>
      <w:pPr>
        <w:spacing w:after="0"/>
        <w:ind w:left="0"/>
        <w:jc w:val="both"/>
      </w:pPr>
      <w:r>
        <w:rPr>
          <w:rFonts w:ascii="Times New Roman"/>
          <w:b w:val="false"/>
          <w:i w:val="false"/>
          <w:color w:val="000000"/>
          <w:sz w:val="28"/>
        </w:rPr>
        <w:t>
      "24" шілде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жылғы18 шілдедегі № 11/138 шешіміне 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5985"/>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14 167 286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14 467 619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8 239 048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140 816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жобалау,дамыту және (немесе) жайластыру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2 569 690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