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57e3" w14:textId="a985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бойынша коммуналдық қалдықтардың түзілу және жинақталу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2017 жылғы 3 наурыздағы № 9/101 шешімі. Маңғыстау облысы Әділет департаментінде 2017 жылғы 7 сәуірде № 3323 болып тіркелді. Күші жойылды-Маңғыстау облысы Жаңаөзен қалалық мәслихатының 2023 жылғы 19 қазандағы № 8/67 шешімімен</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1)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Энергетика министрінің 2014 жылғы 25 қарашадағы </w:t>
      </w:r>
      <w:r>
        <w:rPr>
          <w:rFonts w:ascii="Times New Roman"/>
          <w:b w:val="false"/>
          <w:i w:val="false"/>
          <w:color w:val="000000"/>
          <w:sz w:val="28"/>
        </w:rPr>
        <w:t>№ 145</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бұйрығына (нормативтік құқықтық актілердің мемлекеттік тіркеу Тізілімінде № 10030 болып тіркелген) сәйкес, Жаңаөзен қалалық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Жаңаөзен қаласы бойынша коммуналдық қалдықтардың түзілу және жинақталу нормалары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Е.Өтеев).</w:t>
      </w:r>
    </w:p>
    <w:bookmarkEnd w:id="2"/>
    <w:bookmarkStart w:name="z3" w:id="3"/>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тұрғын үй</w:t>
      </w:r>
    </w:p>
    <w:p>
      <w:pPr>
        <w:spacing w:after="0"/>
        <w:ind w:left="0"/>
        <w:jc w:val="both"/>
      </w:pPr>
      <w:r>
        <w:rPr>
          <w:rFonts w:ascii="Times New Roman"/>
          <w:b w:val="false"/>
          <w:i w:val="false"/>
          <w:color w:val="000000"/>
          <w:sz w:val="28"/>
        </w:rPr>
        <w:t xml:space="preserve">
      коммуналдық шаруашылығы және </w:t>
      </w:r>
    </w:p>
    <w:p>
      <w:pPr>
        <w:spacing w:after="0"/>
        <w:ind w:left="0"/>
        <w:jc w:val="both"/>
      </w:pPr>
      <w:r>
        <w:rPr>
          <w:rFonts w:ascii="Times New Roman"/>
          <w:b w:val="false"/>
          <w:i w:val="false"/>
          <w:color w:val="000000"/>
          <w:sz w:val="28"/>
        </w:rPr>
        <w:t>
      тұрғын үй инспекциясы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Н.Мұстафаев</w:t>
      </w:r>
    </w:p>
    <w:p>
      <w:pPr>
        <w:spacing w:after="0"/>
        <w:ind w:left="0"/>
        <w:jc w:val="both"/>
      </w:pPr>
      <w:r>
        <w:rPr>
          <w:rFonts w:ascii="Times New Roman"/>
          <w:b w:val="false"/>
          <w:i w:val="false"/>
          <w:color w:val="000000"/>
          <w:sz w:val="28"/>
        </w:rPr>
        <w:t>
       "3" наурыз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3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9/101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bl>
    <w:p>
      <w:pPr>
        <w:spacing w:after="0"/>
        <w:ind w:left="0"/>
        <w:jc w:val="left"/>
      </w:pPr>
      <w:r>
        <w:rPr>
          <w:rFonts w:ascii="Times New Roman"/>
          <w:b/>
          <w:i w:val="false"/>
          <w:color w:val="000000"/>
        </w:rPr>
        <w:t xml:space="preserve"> Жаңаөзен қаласы бойынша коммуналдық қалдықтардың түзілу және жинақталу нормалары</w:t>
      </w:r>
    </w:p>
    <w:p>
      <w:pPr>
        <w:spacing w:after="0"/>
        <w:ind w:left="0"/>
        <w:jc w:val="both"/>
      </w:pPr>
      <w:r>
        <w:rPr>
          <w:rFonts w:ascii="Times New Roman"/>
          <w:b w:val="false"/>
          <w:i w:val="false"/>
          <w:color w:val="ff0000"/>
          <w:sz w:val="28"/>
        </w:rPr>
        <w:t xml:space="preserve">
      Ескерту. Қосымша жаңа редакцияда - Маңғыстау облысы Жаңаөзен қалалық мәслихатының 23.12.2019 </w:t>
      </w:r>
      <w:r>
        <w:rPr>
          <w:rFonts w:ascii="Times New Roman"/>
          <w:b w:val="false"/>
          <w:i w:val="false"/>
          <w:color w:val="ff0000"/>
          <w:sz w:val="28"/>
        </w:rPr>
        <w:t>№ 40/468</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жинақталуының орташа жылдық нормасы, м³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Емханалар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 - 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өнеркәсіптік тауар дүкендері,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 -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bl>
    <w:bookmarkStart w:name="z12" w:id="5"/>
    <w:p>
      <w:pPr>
        <w:spacing w:after="0"/>
        <w:ind w:left="0"/>
        <w:jc w:val="both"/>
      </w:pPr>
      <w:r>
        <w:rPr>
          <w:rFonts w:ascii="Times New Roman"/>
          <w:b w:val="false"/>
          <w:i w:val="false"/>
          <w:color w:val="000000"/>
          <w:sz w:val="28"/>
        </w:rPr>
        <w:t>
      Ескертпе: аббревиатуралардың ажыратылып жазылуы: АЖС – автокөлікке жанармай құю станциясы; м2 - шаршы метр; м3- текше метр.</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